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CC31" w14:textId="0977A4CF" w:rsidR="0091672C" w:rsidRDefault="0027044C" w:rsidP="0091672C">
      <w:pPr>
        <w:pStyle w:val="Title"/>
      </w:pPr>
      <w:r>
        <w:rPr>
          <w:noProof/>
        </w:rPr>
        <w:drawing>
          <wp:anchor distT="0" distB="0" distL="114300" distR="114300" simplePos="0" relativeHeight="251658240" behindDoc="1" locked="0" layoutInCell="1" allowOverlap="1" wp14:anchorId="3C4338B8" wp14:editId="25E51FCB">
            <wp:simplePos x="0" y="0"/>
            <wp:positionH relativeFrom="column">
              <wp:posOffset>-881810</wp:posOffset>
            </wp:positionH>
            <wp:positionV relativeFrom="paragraph">
              <wp:posOffset>-899915</wp:posOffset>
            </wp:positionV>
            <wp:extent cx="7556500" cy="10681436"/>
            <wp:effectExtent l="0" t="0" r="6350" b="5715"/>
            <wp:wrapNone/>
            <wp:docPr id="831056894" name="Picture 1" descr="A black and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56894" name="Picture 1" descr="A black and green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6500" cy="10681436"/>
                    </a:xfrm>
                    <a:prstGeom prst="rect">
                      <a:avLst/>
                    </a:prstGeom>
                    <a:ln>
                      <a:noFill/>
                    </a:ln>
                    <a:effectLst/>
                  </pic:spPr>
                </pic:pic>
              </a:graphicData>
            </a:graphic>
            <wp14:sizeRelH relativeFrom="page">
              <wp14:pctWidth>0</wp14:pctWidth>
            </wp14:sizeRelH>
            <wp14:sizeRelV relativeFrom="page">
              <wp14:pctHeight>0</wp14:pctHeight>
            </wp14:sizeRelV>
          </wp:anchor>
        </w:drawing>
      </w:r>
    </w:p>
    <w:p w14:paraId="13259118" w14:textId="391F6384" w:rsidR="0091672C" w:rsidRDefault="0091672C" w:rsidP="0091672C">
      <w:pPr>
        <w:pStyle w:val="Title"/>
      </w:pPr>
    </w:p>
    <w:p w14:paraId="4651F0B1" w14:textId="2FD28C00" w:rsidR="0091672C" w:rsidRDefault="0091672C" w:rsidP="0091672C">
      <w:pPr>
        <w:pStyle w:val="Title"/>
      </w:pPr>
    </w:p>
    <w:p w14:paraId="579B41A3" w14:textId="3094C650" w:rsidR="0091672C" w:rsidRDefault="0091672C" w:rsidP="0091672C">
      <w:pPr>
        <w:pStyle w:val="Title"/>
      </w:pPr>
    </w:p>
    <w:p w14:paraId="2B662284" w14:textId="26CDAEC9" w:rsidR="0091672C" w:rsidRPr="0091672C" w:rsidRDefault="00C33AA4" w:rsidP="0091672C">
      <w:pPr>
        <w:pStyle w:val="Title"/>
      </w:pPr>
      <w:r>
        <w:t xml:space="preserve">Independent </w:t>
      </w:r>
      <w:r w:rsidR="00D36404">
        <w:t>privacy</w:t>
      </w:r>
      <w:r>
        <w:t xml:space="preserve"> evaluation for [Provider name] and [Service name]</w:t>
      </w:r>
    </w:p>
    <w:p w14:paraId="0846F2BB" w14:textId="77777777" w:rsidR="00C33AA4" w:rsidRPr="00076C43" w:rsidRDefault="00C33AA4" w:rsidP="0091672C">
      <w:pPr>
        <w:pStyle w:val="Title"/>
        <w:rPr>
          <w:sz w:val="56"/>
          <w:szCs w:val="56"/>
        </w:rPr>
      </w:pPr>
    </w:p>
    <w:p w14:paraId="24DA9C11" w14:textId="70F25163" w:rsidR="00076C43" w:rsidRDefault="00FD75DA" w:rsidP="00076C43">
      <w:pPr>
        <w:pStyle w:val="Title"/>
        <w:rPr>
          <w:sz w:val="32"/>
          <w:szCs w:val="32"/>
        </w:rPr>
      </w:pPr>
      <w:r>
        <w:rPr>
          <w:sz w:val="32"/>
          <w:szCs w:val="32"/>
        </w:rPr>
        <w:t>[</w:t>
      </w:r>
      <w:r w:rsidR="00076C43" w:rsidRPr="00076C43">
        <w:rPr>
          <w:sz w:val="32"/>
          <w:szCs w:val="32"/>
        </w:rPr>
        <w:t>Date</w:t>
      </w:r>
      <w:r>
        <w:rPr>
          <w:sz w:val="32"/>
          <w:szCs w:val="32"/>
        </w:rPr>
        <w:t>]</w:t>
      </w:r>
    </w:p>
    <w:p w14:paraId="40F02BBC" w14:textId="77777777" w:rsidR="00100785" w:rsidRDefault="00100785" w:rsidP="00100785">
      <w:pPr>
        <w:pStyle w:val="Title"/>
        <w:rPr>
          <w:sz w:val="32"/>
          <w:szCs w:val="32"/>
        </w:rPr>
      </w:pPr>
    </w:p>
    <w:p w14:paraId="6DF65277" w14:textId="4EA7C31D" w:rsidR="00100785" w:rsidRPr="00076C43" w:rsidRDefault="00DC1B14" w:rsidP="00100785">
      <w:pPr>
        <w:pStyle w:val="Title"/>
        <w:rPr>
          <w:sz w:val="32"/>
          <w:szCs w:val="32"/>
        </w:rPr>
      </w:pPr>
      <w:r w:rsidRPr="2BDBBBBA">
        <w:rPr>
          <w:sz w:val="32"/>
          <w:szCs w:val="32"/>
        </w:rPr>
        <w:t>V</w:t>
      </w:r>
      <w:r w:rsidR="001F4CFA" w:rsidRPr="2BDBBBBA">
        <w:rPr>
          <w:sz w:val="32"/>
          <w:szCs w:val="32"/>
        </w:rPr>
        <w:t>2.</w:t>
      </w:r>
      <w:r w:rsidR="00574CEE">
        <w:rPr>
          <w:sz w:val="32"/>
          <w:szCs w:val="32"/>
        </w:rPr>
        <w:t>2 February 2026</w:t>
      </w:r>
    </w:p>
    <w:p w14:paraId="5FCD9C69" w14:textId="77777777" w:rsidR="00100785" w:rsidRPr="00076C43" w:rsidRDefault="00100785" w:rsidP="00076C43">
      <w:pPr>
        <w:pStyle w:val="Title"/>
        <w:rPr>
          <w:sz w:val="32"/>
          <w:szCs w:val="32"/>
        </w:rPr>
      </w:pPr>
    </w:p>
    <w:p w14:paraId="73C95854" w14:textId="1F402B03" w:rsidR="00FD75DA" w:rsidRPr="00076C43" w:rsidRDefault="00FD75DA" w:rsidP="00076C43">
      <w:pPr>
        <w:pStyle w:val="Title"/>
        <w:rPr>
          <w:sz w:val="32"/>
          <w:szCs w:val="32"/>
        </w:rPr>
      </w:pPr>
    </w:p>
    <w:p w14:paraId="71A2117D" w14:textId="77777777" w:rsidR="0091672C" w:rsidRDefault="0091672C" w:rsidP="0091672C">
      <w:pPr>
        <w:rPr>
          <w:lang w:val="mi-NZ"/>
        </w:rPr>
      </w:pPr>
    </w:p>
    <w:p w14:paraId="7185D607" w14:textId="77777777" w:rsidR="0091672C" w:rsidRPr="0091672C" w:rsidRDefault="0091672C" w:rsidP="0091672C">
      <w:pPr>
        <w:rPr>
          <w:lang w:val="mi-NZ"/>
        </w:rPr>
        <w:sectPr w:rsidR="0091672C" w:rsidRPr="0091672C" w:rsidSect="0010117B">
          <w:headerReference w:type="even" r:id="rId13"/>
          <w:headerReference w:type="default" r:id="rId14"/>
          <w:footerReference w:type="even" r:id="rId15"/>
          <w:footerReference w:type="default" r:id="rId16"/>
          <w:headerReference w:type="first" r:id="rId17"/>
          <w:footerReference w:type="first" r:id="rId18"/>
          <w:pgSz w:w="11907" w:h="16840" w:code="9"/>
          <w:pgMar w:top="1134" w:right="1418" w:bottom="992" w:left="1418" w:header="170" w:footer="397" w:gutter="0"/>
          <w:cols w:space="708"/>
          <w:titlePg/>
          <w:docGrid w:linePitch="360"/>
        </w:sectPr>
      </w:pPr>
    </w:p>
    <w:p w14:paraId="0C04F05A" w14:textId="27D72ABD" w:rsidR="0089668C" w:rsidRPr="000B76A4" w:rsidRDefault="0089668C" w:rsidP="0089668C">
      <w:pPr>
        <w:pStyle w:val="Heading1"/>
      </w:pPr>
      <w:bookmarkStart w:id="0" w:name="_Toc181716191"/>
      <w:bookmarkStart w:id="1" w:name="_Toc181773902"/>
      <w:bookmarkStart w:id="2" w:name="_Toc181882837"/>
      <w:bookmarkStart w:id="3" w:name="_Toc189120807"/>
      <w:bookmarkStart w:id="4" w:name="_Toc207635013"/>
      <w:bookmarkStart w:id="5" w:name="_Toc208400307"/>
      <w:r>
        <w:lastRenderedPageBreak/>
        <w:t>Contents</w:t>
      </w:r>
      <w:bookmarkEnd w:id="0"/>
      <w:bookmarkEnd w:id="1"/>
      <w:bookmarkEnd w:id="2"/>
      <w:bookmarkEnd w:id="3"/>
      <w:bookmarkEnd w:id="4"/>
      <w:bookmarkEnd w:id="5"/>
    </w:p>
    <w:p w14:paraId="1288D7B6" w14:textId="72016708" w:rsidR="009968FE" w:rsidRDefault="00860B2B">
      <w:pPr>
        <w:pStyle w:val="TOC1"/>
        <w:rPr>
          <w:rFonts w:asciiTheme="minorHAnsi" w:eastAsiaTheme="minorEastAsia" w:hAnsiTheme="minorHAnsi" w:cstheme="minorBidi"/>
          <w:b w:val="0"/>
          <w:noProof/>
          <w:color w:val="auto"/>
          <w:kern w:val="2"/>
          <w:lang w:eastAsia="en-NZ"/>
          <w14:ligatures w14:val="standardContextual"/>
        </w:rPr>
      </w:pPr>
      <w:r>
        <w:fldChar w:fldCharType="begin"/>
      </w:r>
      <w:r>
        <w:instrText xml:space="preserve"> TOC \o "1-2" \h \z \t "Heading appendix,1" </w:instrText>
      </w:r>
      <w:r>
        <w:fldChar w:fldCharType="separate"/>
      </w:r>
    </w:p>
    <w:p w14:paraId="26C81079" w14:textId="4D4866F9"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08" w:history="1">
        <w:r w:rsidRPr="002D561B">
          <w:rPr>
            <w:rStyle w:val="Hyperlink"/>
            <w:noProof/>
          </w:rPr>
          <w:t>About independent privacy evaluation</w:t>
        </w:r>
        <w:r>
          <w:rPr>
            <w:noProof/>
            <w:webHidden/>
          </w:rPr>
          <w:tab/>
        </w:r>
        <w:r>
          <w:rPr>
            <w:noProof/>
            <w:webHidden/>
          </w:rPr>
          <w:fldChar w:fldCharType="begin"/>
        </w:r>
        <w:r>
          <w:rPr>
            <w:noProof/>
            <w:webHidden/>
          </w:rPr>
          <w:instrText xml:space="preserve"> PAGEREF _Toc208400308 \h </w:instrText>
        </w:r>
        <w:r>
          <w:rPr>
            <w:noProof/>
            <w:webHidden/>
          </w:rPr>
        </w:r>
        <w:r>
          <w:rPr>
            <w:noProof/>
            <w:webHidden/>
          </w:rPr>
          <w:fldChar w:fldCharType="separate"/>
        </w:r>
        <w:r>
          <w:rPr>
            <w:noProof/>
            <w:webHidden/>
          </w:rPr>
          <w:t>2</w:t>
        </w:r>
        <w:r>
          <w:rPr>
            <w:noProof/>
            <w:webHidden/>
          </w:rPr>
          <w:fldChar w:fldCharType="end"/>
        </w:r>
      </w:hyperlink>
    </w:p>
    <w:p w14:paraId="642CC400" w14:textId="2C207159"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09" w:history="1">
        <w:r w:rsidRPr="002D561B">
          <w:rPr>
            <w:rStyle w:val="Hyperlink"/>
            <w:noProof/>
          </w:rPr>
          <w:t>Structure of the evaluation</w:t>
        </w:r>
        <w:r>
          <w:rPr>
            <w:noProof/>
            <w:webHidden/>
          </w:rPr>
          <w:tab/>
        </w:r>
        <w:r>
          <w:rPr>
            <w:noProof/>
            <w:webHidden/>
          </w:rPr>
          <w:fldChar w:fldCharType="begin"/>
        </w:r>
        <w:r>
          <w:rPr>
            <w:noProof/>
            <w:webHidden/>
          </w:rPr>
          <w:instrText xml:space="preserve"> PAGEREF _Toc208400309 \h </w:instrText>
        </w:r>
        <w:r>
          <w:rPr>
            <w:noProof/>
            <w:webHidden/>
          </w:rPr>
        </w:r>
        <w:r>
          <w:rPr>
            <w:noProof/>
            <w:webHidden/>
          </w:rPr>
          <w:fldChar w:fldCharType="separate"/>
        </w:r>
        <w:r>
          <w:rPr>
            <w:noProof/>
            <w:webHidden/>
          </w:rPr>
          <w:t>3</w:t>
        </w:r>
        <w:r>
          <w:rPr>
            <w:noProof/>
            <w:webHidden/>
          </w:rPr>
          <w:fldChar w:fldCharType="end"/>
        </w:r>
      </w:hyperlink>
    </w:p>
    <w:p w14:paraId="2468303C" w14:textId="3D6620A0"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10" w:history="1">
        <w:r w:rsidRPr="002D561B">
          <w:rPr>
            <w:rStyle w:val="Hyperlink"/>
            <w:noProof/>
          </w:rPr>
          <w:t>Introduction</w:t>
        </w:r>
        <w:r>
          <w:rPr>
            <w:noProof/>
            <w:webHidden/>
          </w:rPr>
          <w:tab/>
        </w:r>
        <w:r>
          <w:rPr>
            <w:noProof/>
            <w:webHidden/>
          </w:rPr>
          <w:fldChar w:fldCharType="begin"/>
        </w:r>
        <w:r>
          <w:rPr>
            <w:noProof/>
            <w:webHidden/>
          </w:rPr>
          <w:instrText xml:space="preserve"> PAGEREF _Toc208400310 \h </w:instrText>
        </w:r>
        <w:r>
          <w:rPr>
            <w:noProof/>
            <w:webHidden/>
          </w:rPr>
        </w:r>
        <w:r>
          <w:rPr>
            <w:noProof/>
            <w:webHidden/>
          </w:rPr>
          <w:fldChar w:fldCharType="separate"/>
        </w:r>
        <w:r>
          <w:rPr>
            <w:noProof/>
            <w:webHidden/>
          </w:rPr>
          <w:t>4</w:t>
        </w:r>
        <w:r>
          <w:rPr>
            <w:noProof/>
            <w:webHidden/>
          </w:rPr>
          <w:fldChar w:fldCharType="end"/>
        </w:r>
      </w:hyperlink>
    </w:p>
    <w:p w14:paraId="4C0F276B" w14:textId="675DB74D" w:rsidR="009968FE" w:rsidRDefault="009968FE">
      <w:pPr>
        <w:pStyle w:val="TOC2"/>
        <w:rPr>
          <w:rFonts w:asciiTheme="minorHAnsi" w:eastAsiaTheme="minorEastAsia" w:hAnsiTheme="minorHAnsi" w:cstheme="minorBidi"/>
          <w:kern w:val="2"/>
          <w:lang w:eastAsia="en-NZ"/>
          <w14:ligatures w14:val="standardContextual"/>
        </w:rPr>
      </w:pPr>
      <w:hyperlink w:anchor="_Toc208400311" w:history="1">
        <w:r w:rsidRPr="002D561B">
          <w:rPr>
            <w:rStyle w:val="Hyperlink"/>
          </w:rPr>
          <w:t>Evaluation details</w:t>
        </w:r>
        <w:r>
          <w:rPr>
            <w:webHidden/>
          </w:rPr>
          <w:tab/>
        </w:r>
        <w:r>
          <w:rPr>
            <w:webHidden/>
          </w:rPr>
          <w:fldChar w:fldCharType="begin"/>
        </w:r>
        <w:r>
          <w:rPr>
            <w:webHidden/>
          </w:rPr>
          <w:instrText xml:space="preserve"> PAGEREF _Toc208400311 \h </w:instrText>
        </w:r>
        <w:r>
          <w:rPr>
            <w:webHidden/>
          </w:rPr>
        </w:r>
        <w:r>
          <w:rPr>
            <w:webHidden/>
          </w:rPr>
          <w:fldChar w:fldCharType="separate"/>
        </w:r>
        <w:r>
          <w:rPr>
            <w:webHidden/>
          </w:rPr>
          <w:t>4</w:t>
        </w:r>
        <w:r>
          <w:rPr>
            <w:webHidden/>
          </w:rPr>
          <w:fldChar w:fldCharType="end"/>
        </w:r>
      </w:hyperlink>
    </w:p>
    <w:p w14:paraId="7C68017E" w14:textId="75524D3F" w:rsidR="009968FE" w:rsidRDefault="009968FE">
      <w:pPr>
        <w:pStyle w:val="TOC2"/>
        <w:rPr>
          <w:rFonts w:asciiTheme="minorHAnsi" w:eastAsiaTheme="minorEastAsia" w:hAnsiTheme="minorHAnsi" w:cstheme="minorBidi"/>
          <w:kern w:val="2"/>
          <w:lang w:eastAsia="en-NZ"/>
          <w14:ligatures w14:val="standardContextual"/>
        </w:rPr>
      </w:pPr>
      <w:hyperlink w:anchor="_Toc208400312" w:history="1">
        <w:r w:rsidRPr="002D561B">
          <w:rPr>
            <w:rStyle w:val="Hyperlink"/>
          </w:rPr>
          <w:t>Scope of evaluation</w:t>
        </w:r>
        <w:r>
          <w:rPr>
            <w:webHidden/>
          </w:rPr>
          <w:tab/>
        </w:r>
        <w:r>
          <w:rPr>
            <w:webHidden/>
          </w:rPr>
          <w:fldChar w:fldCharType="begin"/>
        </w:r>
        <w:r>
          <w:rPr>
            <w:webHidden/>
          </w:rPr>
          <w:instrText xml:space="preserve"> PAGEREF _Toc208400312 \h </w:instrText>
        </w:r>
        <w:r>
          <w:rPr>
            <w:webHidden/>
          </w:rPr>
        </w:r>
        <w:r>
          <w:rPr>
            <w:webHidden/>
          </w:rPr>
          <w:fldChar w:fldCharType="separate"/>
        </w:r>
        <w:r>
          <w:rPr>
            <w:webHidden/>
          </w:rPr>
          <w:t>4</w:t>
        </w:r>
        <w:r>
          <w:rPr>
            <w:webHidden/>
          </w:rPr>
          <w:fldChar w:fldCharType="end"/>
        </w:r>
      </w:hyperlink>
    </w:p>
    <w:p w14:paraId="3D0E45DF" w14:textId="18E25836"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13" w:history="1">
        <w:r w:rsidRPr="002D561B">
          <w:rPr>
            <w:rStyle w:val="Hyperlink"/>
            <w:noProof/>
          </w:rPr>
          <w:t>Evaluation of compliance with the Trust Framework Rules</w:t>
        </w:r>
        <w:r>
          <w:rPr>
            <w:noProof/>
            <w:webHidden/>
          </w:rPr>
          <w:tab/>
        </w:r>
        <w:r>
          <w:rPr>
            <w:noProof/>
            <w:webHidden/>
          </w:rPr>
          <w:fldChar w:fldCharType="begin"/>
        </w:r>
        <w:r>
          <w:rPr>
            <w:noProof/>
            <w:webHidden/>
          </w:rPr>
          <w:instrText xml:space="preserve"> PAGEREF _Toc208400313 \h </w:instrText>
        </w:r>
        <w:r>
          <w:rPr>
            <w:noProof/>
            <w:webHidden/>
          </w:rPr>
        </w:r>
        <w:r>
          <w:rPr>
            <w:noProof/>
            <w:webHidden/>
          </w:rPr>
          <w:fldChar w:fldCharType="separate"/>
        </w:r>
        <w:r>
          <w:rPr>
            <w:noProof/>
            <w:webHidden/>
          </w:rPr>
          <w:t>5</w:t>
        </w:r>
        <w:r>
          <w:rPr>
            <w:noProof/>
            <w:webHidden/>
          </w:rPr>
          <w:fldChar w:fldCharType="end"/>
        </w:r>
      </w:hyperlink>
    </w:p>
    <w:p w14:paraId="679B42AB" w14:textId="55A5B36C" w:rsidR="009968FE" w:rsidRDefault="009968FE">
      <w:pPr>
        <w:pStyle w:val="TOC2"/>
        <w:rPr>
          <w:rFonts w:asciiTheme="minorHAnsi" w:eastAsiaTheme="minorEastAsia" w:hAnsiTheme="minorHAnsi" w:cstheme="minorBidi"/>
          <w:kern w:val="2"/>
          <w:lang w:eastAsia="en-NZ"/>
          <w14:ligatures w14:val="standardContextual"/>
        </w:rPr>
      </w:pPr>
      <w:hyperlink w:anchor="_Toc208400314" w:history="1">
        <w:r w:rsidRPr="002D561B">
          <w:rPr>
            <w:rStyle w:val="Hyperlink"/>
          </w:rPr>
          <w:t>Components of the privacy evaluation</w:t>
        </w:r>
        <w:r>
          <w:rPr>
            <w:webHidden/>
          </w:rPr>
          <w:tab/>
        </w:r>
        <w:r>
          <w:rPr>
            <w:webHidden/>
          </w:rPr>
          <w:fldChar w:fldCharType="begin"/>
        </w:r>
        <w:r>
          <w:rPr>
            <w:webHidden/>
          </w:rPr>
          <w:instrText xml:space="preserve"> PAGEREF _Toc208400314 \h </w:instrText>
        </w:r>
        <w:r>
          <w:rPr>
            <w:webHidden/>
          </w:rPr>
        </w:r>
        <w:r>
          <w:rPr>
            <w:webHidden/>
          </w:rPr>
          <w:fldChar w:fldCharType="separate"/>
        </w:r>
        <w:r>
          <w:rPr>
            <w:webHidden/>
          </w:rPr>
          <w:t>5</w:t>
        </w:r>
        <w:r>
          <w:rPr>
            <w:webHidden/>
          </w:rPr>
          <w:fldChar w:fldCharType="end"/>
        </w:r>
      </w:hyperlink>
    </w:p>
    <w:p w14:paraId="4A597EF9" w14:textId="676BA0F7"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15" w:history="1">
        <w:r w:rsidRPr="002D561B">
          <w:rPr>
            <w:rStyle w:val="Hyperlink"/>
            <w:noProof/>
          </w:rPr>
          <w:t>Privacy evaluation</w:t>
        </w:r>
        <w:r>
          <w:rPr>
            <w:noProof/>
            <w:webHidden/>
          </w:rPr>
          <w:tab/>
        </w:r>
        <w:r>
          <w:rPr>
            <w:noProof/>
            <w:webHidden/>
          </w:rPr>
          <w:fldChar w:fldCharType="begin"/>
        </w:r>
        <w:r>
          <w:rPr>
            <w:noProof/>
            <w:webHidden/>
          </w:rPr>
          <w:instrText xml:space="preserve"> PAGEREF _Toc208400315 \h </w:instrText>
        </w:r>
        <w:r>
          <w:rPr>
            <w:noProof/>
            <w:webHidden/>
          </w:rPr>
        </w:r>
        <w:r>
          <w:rPr>
            <w:noProof/>
            <w:webHidden/>
          </w:rPr>
          <w:fldChar w:fldCharType="separate"/>
        </w:r>
        <w:r>
          <w:rPr>
            <w:noProof/>
            <w:webHidden/>
          </w:rPr>
          <w:t>6</w:t>
        </w:r>
        <w:r>
          <w:rPr>
            <w:noProof/>
            <w:webHidden/>
          </w:rPr>
          <w:fldChar w:fldCharType="end"/>
        </w:r>
      </w:hyperlink>
    </w:p>
    <w:p w14:paraId="66690307" w14:textId="6FD06C1E"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16" w:history="1">
        <w:r w:rsidRPr="002D561B">
          <w:rPr>
            <w:rStyle w:val="Hyperlink"/>
            <w:noProof/>
          </w:rPr>
          <w:t>Information and additional evidence used to inform your evaluation</w:t>
        </w:r>
        <w:r>
          <w:rPr>
            <w:noProof/>
            <w:webHidden/>
          </w:rPr>
          <w:tab/>
        </w:r>
        <w:r>
          <w:rPr>
            <w:noProof/>
            <w:webHidden/>
          </w:rPr>
          <w:fldChar w:fldCharType="begin"/>
        </w:r>
        <w:r>
          <w:rPr>
            <w:noProof/>
            <w:webHidden/>
          </w:rPr>
          <w:instrText xml:space="preserve"> PAGEREF _Toc208400316 \h </w:instrText>
        </w:r>
        <w:r>
          <w:rPr>
            <w:noProof/>
            <w:webHidden/>
          </w:rPr>
        </w:r>
        <w:r>
          <w:rPr>
            <w:noProof/>
            <w:webHidden/>
          </w:rPr>
          <w:fldChar w:fldCharType="separate"/>
        </w:r>
        <w:r>
          <w:rPr>
            <w:noProof/>
            <w:webHidden/>
          </w:rPr>
          <w:t>9</w:t>
        </w:r>
        <w:r>
          <w:rPr>
            <w:noProof/>
            <w:webHidden/>
          </w:rPr>
          <w:fldChar w:fldCharType="end"/>
        </w:r>
      </w:hyperlink>
    </w:p>
    <w:p w14:paraId="7EF04ADA" w14:textId="65A604F3" w:rsidR="004518B7" w:rsidRPr="007202D5" w:rsidRDefault="00860B2B" w:rsidP="007202D5">
      <w:r>
        <w:rPr>
          <w:color w:val="1F546B"/>
        </w:rPr>
        <w:fldChar w:fldCharType="end"/>
      </w:r>
    </w:p>
    <w:p w14:paraId="63748E85" w14:textId="77777777" w:rsidR="0013424E" w:rsidRDefault="0013424E" w:rsidP="001420E8"/>
    <w:p w14:paraId="098C71F1" w14:textId="77777777" w:rsidR="006871D3" w:rsidRDefault="006871D3" w:rsidP="001420E8">
      <w:pPr>
        <w:sectPr w:rsidR="006871D3" w:rsidSect="00AE325D">
          <w:headerReference w:type="default" r:id="rId19"/>
          <w:footerReference w:type="default" r:id="rId20"/>
          <w:pgSz w:w="11907" w:h="16840" w:code="9"/>
          <w:pgMar w:top="1411" w:right="1411" w:bottom="994" w:left="1411" w:header="432" w:footer="648" w:gutter="0"/>
          <w:pgNumType w:start="1"/>
          <w:cols w:space="708"/>
          <w:docGrid w:linePitch="360"/>
        </w:sectPr>
      </w:pPr>
    </w:p>
    <w:p w14:paraId="6BFBD40F" w14:textId="2EE72BA9" w:rsidR="00860B2B" w:rsidRDefault="00C33AA4" w:rsidP="00860B2B">
      <w:pPr>
        <w:pStyle w:val="Heading1"/>
      </w:pPr>
      <w:bookmarkStart w:id="6" w:name="_Toc181716192"/>
      <w:bookmarkStart w:id="7" w:name="_Toc208400308"/>
      <w:r>
        <w:lastRenderedPageBreak/>
        <w:t xml:space="preserve">About </w:t>
      </w:r>
      <w:bookmarkEnd w:id="6"/>
      <w:r w:rsidR="009968FE">
        <w:t>independent privacy evaluation</w:t>
      </w:r>
      <w:bookmarkEnd w:id="7"/>
    </w:p>
    <w:p w14:paraId="3AE9964D" w14:textId="4EB0C9C9" w:rsidR="003B07DC" w:rsidRDefault="003B07DC" w:rsidP="003B07DC">
      <w:pPr>
        <w:spacing w:before="120" w:after="120"/>
        <w:rPr>
          <w:lang w:val="en-US"/>
        </w:rPr>
      </w:pPr>
      <w:bookmarkStart w:id="8" w:name="_Hlk176181047"/>
      <w:r>
        <w:rPr>
          <w:lang w:val="en-US"/>
        </w:rPr>
        <w:t xml:space="preserve">As regulator, the Trust Framework Authority assesses and accredits providers, and their services, against the Trust Framework </w:t>
      </w:r>
      <w:r w:rsidR="001A7C1A">
        <w:rPr>
          <w:lang w:val="en-US"/>
        </w:rPr>
        <w:t>legislation</w:t>
      </w:r>
      <w:r>
        <w:rPr>
          <w:lang w:val="en-US"/>
        </w:rPr>
        <w:t>.</w:t>
      </w:r>
    </w:p>
    <w:p w14:paraId="2E37ECD4" w14:textId="77777777" w:rsidR="003B07DC" w:rsidRDefault="003B07DC" w:rsidP="003B07DC">
      <w:pPr>
        <w:spacing w:before="120" w:after="120"/>
        <w:rPr>
          <w:lang w:val="en-US"/>
        </w:rPr>
      </w:pPr>
      <w:r>
        <w:rPr>
          <w:lang w:val="en-US"/>
        </w:rPr>
        <w:t xml:space="preserve">Independent privacy evaluators play a role in the evaluation of providers seeking accreditation under the Digital Identity Services Trust Framework (the Trust Framework). </w:t>
      </w:r>
    </w:p>
    <w:p w14:paraId="28F13279" w14:textId="54A36992" w:rsidR="003B07DC" w:rsidRPr="003B07DC" w:rsidRDefault="003B07DC" w:rsidP="001F4CFA">
      <w:pPr>
        <w:spacing w:before="120" w:after="60"/>
        <w:rPr>
          <w:lang w:val="en-US"/>
        </w:rPr>
      </w:pPr>
      <w:r w:rsidRPr="26627796">
        <w:rPr>
          <w:lang w:val="en-US"/>
        </w:rPr>
        <w:t>Independent privacy evaluators provide an evaluation on whether the provider meets the requirements of</w:t>
      </w:r>
      <w:r w:rsidR="001F4CFA" w:rsidRPr="26627796">
        <w:rPr>
          <w:lang w:val="en-US"/>
        </w:rPr>
        <w:t xml:space="preserve"> the </w:t>
      </w:r>
      <w:r w:rsidR="00561721" w:rsidRPr="26627796">
        <w:rPr>
          <w:lang w:val="en-US"/>
        </w:rPr>
        <w:t xml:space="preserve">Trust Framework </w:t>
      </w:r>
      <w:r w:rsidR="3EBE1795" w:rsidRPr="26627796">
        <w:rPr>
          <w:lang w:val="en-US"/>
        </w:rPr>
        <w:t xml:space="preserve">Authority as set out in </w:t>
      </w:r>
      <w:hyperlink r:id="rId21" w:anchor=":~:text=The%20Trust%20Framework%20Rules%20establish%20the%20technical%20and,on%20the%20recommendation%20of%20the%20Trust%20Framework%20Board." w:history="1">
        <w:r w:rsidR="00561721" w:rsidRPr="00B742A9">
          <w:rPr>
            <w:rStyle w:val="Hyperlink"/>
            <w:lang w:val="en-US"/>
          </w:rPr>
          <w:t>legislation</w:t>
        </w:r>
      </w:hyperlink>
      <w:r w:rsidR="00FF7420" w:rsidRPr="26627796">
        <w:rPr>
          <w:lang w:val="en-US"/>
        </w:rPr>
        <w:t xml:space="preserve"> </w:t>
      </w:r>
      <w:r w:rsidR="00561721" w:rsidRPr="26627796">
        <w:rPr>
          <w:lang w:val="en-US"/>
        </w:rPr>
        <w:t xml:space="preserve">including the </w:t>
      </w:r>
      <w:r w:rsidR="00040454">
        <w:t xml:space="preserve">Digital Identity Services Trust Framework Act (the Act), the Privacy Act 2020, the Digital Identity Services Trust Framework Regulations 2024 (the regulations) </w:t>
      </w:r>
      <w:r w:rsidR="001F4CFA" w:rsidRPr="26627796">
        <w:rPr>
          <w:lang w:val="en-US"/>
        </w:rPr>
        <w:t xml:space="preserve">and the </w:t>
      </w:r>
      <w:r w:rsidRPr="26627796">
        <w:rPr>
          <w:color w:val="000000" w:themeColor="text1"/>
        </w:rPr>
        <w:t xml:space="preserve">Service </w:t>
      </w:r>
      <w:r w:rsidRPr="26627796">
        <w:rPr>
          <w:lang w:val="en-US"/>
        </w:rPr>
        <w:t xml:space="preserve">standards and processes set out in the </w:t>
      </w:r>
      <w:r w:rsidRPr="00B742A9">
        <w:t>Digital Identity Services Trust Framework Rules 2024</w:t>
      </w:r>
      <w:r w:rsidR="00FF7420">
        <w:t xml:space="preserve"> (the Trust Framework Rules).</w:t>
      </w:r>
    </w:p>
    <w:p w14:paraId="482A04C1" w14:textId="63565093" w:rsidR="003B07DC" w:rsidRDefault="003B07DC" w:rsidP="003B07DC">
      <w:pPr>
        <w:spacing w:before="120" w:after="120"/>
        <w:rPr>
          <w:lang w:val="en-US"/>
        </w:rPr>
      </w:pPr>
      <w:r>
        <w:rPr>
          <w:lang w:val="en-US"/>
        </w:rPr>
        <w:t>The Trust Framework Authority will make the final assessment and accreditation decision.</w:t>
      </w:r>
    </w:p>
    <w:p w14:paraId="0F052DD1" w14:textId="77777777" w:rsidR="003B07DC" w:rsidRDefault="003B07DC" w:rsidP="003B07DC">
      <w:pPr>
        <w:spacing w:before="120" w:after="120"/>
        <w:rPr>
          <w:lang w:val="en-US"/>
        </w:rPr>
      </w:pPr>
      <w:r>
        <w:rPr>
          <w:lang w:val="en-US"/>
        </w:rPr>
        <w:t xml:space="preserve">If you have questions about the evaluation process or this guidance, or need assistance, please contact </w:t>
      </w:r>
      <w:hyperlink r:id="rId22" w:history="1">
        <w:r w:rsidRPr="00114A15">
          <w:rPr>
            <w:rStyle w:val="Hyperlink"/>
            <w:lang w:val="en-US"/>
          </w:rPr>
          <w:t>TFA@dia.govt.nz</w:t>
        </w:r>
      </w:hyperlink>
      <w:r>
        <w:rPr>
          <w:lang w:val="en-US"/>
        </w:rPr>
        <w:t>.</w:t>
      </w:r>
    </w:p>
    <w:p w14:paraId="10B6AA9A" w14:textId="77777777" w:rsidR="006A2C34" w:rsidRDefault="006A2C34" w:rsidP="003B07DC">
      <w:pPr>
        <w:spacing w:before="120" w:after="120"/>
        <w:rPr>
          <w:lang w:val="en-US"/>
        </w:rPr>
      </w:pPr>
    </w:p>
    <w:p w14:paraId="54BB6C43" w14:textId="77777777" w:rsidR="003B07DC" w:rsidRDefault="003B07DC" w:rsidP="003B07DC">
      <w:pPr>
        <w:rPr>
          <w:b/>
        </w:rPr>
      </w:pPr>
      <w:r>
        <w:br w:type="page"/>
      </w:r>
    </w:p>
    <w:p w14:paraId="5ADEF91D" w14:textId="77777777" w:rsidR="004D65DB" w:rsidRPr="00EA7A2C" w:rsidRDefault="004D65DB" w:rsidP="004D65DB">
      <w:pPr>
        <w:pStyle w:val="Heading1"/>
      </w:pPr>
      <w:bookmarkStart w:id="9" w:name="_Toc177564673"/>
      <w:bookmarkStart w:id="10" w:name="_Toc181716193"/>
      <w:bookmarkStart w:id="11" w:name="_Toc208400309"/>
      <w:bookmarkStart w:id="12" w:name="_Toc177564674"/>
      <w:bookmarkEnd w:id="8"/>
      <w:r w:rsidRPr="00EA7A2C">
        <w:lastRenderedPageBreak/>
        <w:t>Structure of the evaluation</w:t>
      </w:r>
      <w:bookmarkEnd w:id="9"/>
      <w:bookmarkEnd w:id="10"/>
      <w:bookmarkEnd w:id="11"/>
    </w:p>
    <w:p w14:paraId="7592FC18" w14:textId="0AC09C10" w:rsidR="002B7305" w:rsidRPr="00810A42" w:rsidRDefault="002B7305" w:rsidP="002B7305">
      <w:pPr>
        <w:spacing w:before="120" w:after="120"/>
        <w:rPr>
          <w:color w:val="000000" w:themeColor="text1"/>
        </w:rPr>
      </w:pPr>
      <w:bookmarkStart w:id="13" w:name="_Toc181716194"/>
      <w:r w:rsidRPr="00810A42">
        <w:rPr>
          <w:color w:val="000000" w:themeColor="text1"/>
        </w:rPr>
        <w:t>This template is for use by independent privacy evaluators.</w:t>
      </w:r>
    </w:p>
    <w:p w14:paraId="3C4FE51B" w14:textId="77777777" w:rsidR="002B7305" w:rsidRPr="00810A42" w:rsidRDefault="002B7305" w:rsidP="002B7305">
      <w:pPr>
        <w:spacing w:before="0" w:after="60"/>
        <w:rPr>
          <w:color w:val="000000" w:themeColor="text1"/>
        </w:rPr>
      </w:pPr>
      <w:r w:rsidRPr="00810A42">
        <w:rPr>
          <w:color w:val="000000" w:themeColor="text1"/>
        </w:rPr>
        <w:t>The provider will:</w:t>
      </w:r>
    </w:p>
    <w:p w14:paraId="60151A78" w14:textId="049AE8C1" w:rsidR="002B7305" w:rsidRPr="00810A42" w:rsidRDefault="002B7305" w:rsidP="00944E32">
      <w:pPr>
        <w:numPr>
          <w:ilvl w:val="0"/>
          <w:numId w:val="28"/>
        </w:numPr>
        <w:spacing w:before="60" w:after="60"/>
        <w:rPr>
          <w:color w:val="000000" w:themeColor="text1"/>
        </w:rPr>
      </w:pPr>
      <w:r w:rsidRPr="00810A42">
        <w:rPr>
          <w:color w:val="000000" w:themeColor="text1"/>
        </w:rPr>
        <w:t xml:space="preserve">Select an </w:t>
      </w:r>
      <w:r w:rsidR="009D78F4" w:rsidRPr="00810A42">
        <w:rPr>
          <w:color w:val="000000" w:themeColor="text1"/>
        </w:rPr>
        <w:t>i</w:t>
      </w:r>
      <w:r w:rsidRPr="00810A42">
        <w:rPr>
          <w:color w:val="000000" w:themeColor="text1"/>
        </w:rPr>
        <w:t xml:space="preserve">ndependent </w:t>
      </w:r>
      <w:r w:rsidR="009D78F4" w:rsidRPr="00810A42">
        <w:rPr>
          <w:color w:val="000000" w:themeColor="text1"/>
        </w:rPr>
        <w:t>e</w:t>
      </w:r>
      <w:r w:rsidRPr="00810A42">
        <w:rPr>
          <w:color w:val="000000" w:themeColor="text1"/>
        </w:rPr>
        <w:t xml:space="preserve">valuator to use from the list of evaluators </w:t>
      </w:r>
      <w:r w:rsidR="00C17FE9" w:rsidRPr="00810A42">
        <w:rPr>
          <w:color w:val="000000" w:themeColor="text1"/>
        </w:rPr>
        <w:t>considered by the Trust Framework Authority to have the appropriate skills, knowledge and experience to conduct privacy evaluations</w:t>
      </w:r>
      <w:r w:rsidRPr="00810A42">
        <w:rPr>
          <w:color w:val="000000" w:themeColor="text1"/>
        </w:rPr>
        <w:t>.</w:t>
      </w:r>
      <w:r w:rsidR="00663BED" w:rsidRPr="00810A42">
        <w:rPr>
          <w:color w:val="000000" w:themeColor="text1"/>
        </w:rPr>
        <w:t xml:space="preserve"> One independent privacy evaluator should perform all aspects of the evaluation including reviewing and assessing all documentation provided, even if the independent evaluator has also conducted the Privacy Impact Assessment.</w:t>
      </w:r>
    </w:p>
    <w:p w14:paraId="24A54962" w14:textId="3A489794" w:rsidR="002B7305" w:rsidRPr="00810A42" w:rsidRDefault="002B7305" w:rsidP="002B7305">
      <w:pPr>
        <w:numPr>
          <w:ilvl w:val="0"/>
          <w:numId w:val="28"/>
        </w:numPr>
        <w:spacing w:before="60" w:after="60"/>
        <w:rPr>
          <w:color w:val="000000" w:themeColor="text1"/>
        </w:rPr>
      </w:pPr>
      <w:r w:rsidRPr="00810A42">
        <w:rPr>
          <w:color w:val="000000" w:themeColor="text1"/>
        </w:rPr>
        <w:t xml:space="preserve">Agree pricing with the </w:t>
      </w:r>
      <w:r w:rsidR="00C17FE9" w:rsidRPr="00810A42">
        <w:rPr>
          <w:color w:val="000000" w:themeColor="text1"/>
        </w:rPr>
        <w:t>i</w:t>
      </w:r>
      <w:r w:rsidRPr="00810A42">
        <w:rPr>
          <w:color w:val="000000" w:themeColor="text1"/>
        </w:rPr>
        <w:t xml:space="preserve">ndependent </w:t>
      </w:r>
      <w:r w:rsidR="00C17FE9" w:rsidRPr="00810A42">
        <w:rPr>
          <w:color w:val="000000" w:themeColor="text1"/>
        </w:rPr>
        <w:t>e</w:t>
      </w:r>
      <w:r w:rsidRPr="00810A42">
        <w:rPr>
          <w:color w:val="000000" w:themeColor="text1"/>
        </w:rPr>
        <w:t>valuator.</w:t>
      </w:r>
    </w:p>
    <w:p w14:paraId="73FCFBA1" w14:textId="4534D2B6" w:rsidR="002B7305" w:rsidRPr="00810A42" w:rsidRDefault="002B4D48" w:rsidP="002B7305">
      <w:pPr>
        <w:numPr>
          <w:ilvl w:val="0"/>
          <w:numId w:val="28"/>
        </w:numPr>
        <w:spacing w:before="60" w:after="60"/>
        <w:rPr>
          <w:color w:val="000000" w:themeColor="text1"/>
        </w:rPr>
      </w:pPr>
      <w:r w:rsidRPr="00810A42">
        <w:rPr>
          <w:color w:val="000000" w:themeColor="text1"/>
        </w:rPr>
        <w:t>Provide the independent evaluator with the information and documentation, and where appropriate access to systems and processes, to enable the evaluator to carry out the independent evaluation.</w:t>
      </w:r>
    </w:p>
    <w:p w14:paraId="4B4E572F" w14:textId="70211657" w:rsidR="002B7305" w:rsidRPr="00810A42" w:rsidRDefault="002B7305" w:rsidP="002B7305">
      <w:pPr>
        <w:numPr>
          <w:ilvl w:val="0"/>
          <w:numId w:val="28"/>
        </w:numPr>
        <w:spacing w:before="60" w:after="60"/>
        <w:rPr>
          <w:color w:val="000000" w:themeColor="text1"/>
        </w:rPr>
      </w:pPr>
      <w:r w:rsidRPr="00810A42">
        <w:rPr>
          <w:color w:val="000000" w:themeColor="text1"/>
        </w:rPr>
        <w:t xml:space="preserve">Respond to any questions or requests for additional information from the </w:t>
      </w:r>
      <w:r w:rsidR="00C17FE9" w:rsidRPr="00810A42">
        <w:rPr>
          <w:color w:val="000000" w:themeColor="text1"/>
        </w:rPr>
        <w:t>i</w:t>
      </w:r>
      <w:r w:rsidRPr="00810A42">
        <w:rPr>
          <w:color w:val="000000" w:themeColor="text1"/>
        </w:rPr>
        <w:t xml:space="preserve">ndependent </w:t>
      </w:r>
      <w:r w:rsidR="00C17FE9" w:rsidRPr="00810A42">
        <w:rPr>
          <w:color w:val="000000" w:themeColor="text1"/>
        </w:rPr>
        <w:t>e</w:t>
      </w:r>
      <w:r w:rsidRPr="00810A42">
        <w:rPr>
          <w:color w:val="000000" w:themeColor="text1"/>
        </w:rPr>
        <w:t>valuator.</w:t>
      </w:r>
    </w:p>
    <w:p w14:paraId="17737E1E" w14:textId="3CEB2A7F" w:rsidR="002B7305" w:rsidRPr="00810A42" w:rsidRDefault="002B7305" w:rsidP="002B7305">
      <w:pPr>
        <w:numPr>
          <w:ilvl w:val="0"/>
          <w:numId w:val="28"/>
        </w:numPr>
        <w:spacing w:before="60" w:after="120"/>
        <w:ind w:left="357" w:hanging="357"/>
        <w:rPr>
          <w:color w:val="000000" w:themeColor="text1"/>
        </w:rPr>
      </w:pPr>
      <w:r w:rsidRPr="00810A42">
        <w:rPr>
          <w:color w:val="000000" w:themeColor="text1"/>
        </w:rPr>
        <w:t>Submit the completed evaluation</w:t>
      </w:r>
      <w:r w:rsidR="00A30C08" w:rsidRPr="00810A42">
        <w:rPr>
          <w:color w:val="000000" w:themeColor="text1"/>
        </w:rPr>
        <w:t xml:space="preserve">, </w:t>
      </w:r>
      <w:r w:rsidR="002B4D48" w:rsidRPr="00810A42">
        <w:rPr>
          <w:color w:val="000000" w:themeColor="text1"/>
        </w:rPr>
        <w:t>documentation</w:t>
      </w:r>
      <w:r w:rsidRPr="00810A42">
        <w:rPr>
          <w:color w:val="000000" w:themeColor="text1"/>
        </w:rPr>
        <w:t xml:space="preserve"> and all materials used to complete the evaluation to the</w:t>
      </w:r>
      <w:r w:rsidR="703B1A13" w:rsidRPr="00810A42">
        <w:rPr>
          <w:color w:val="000000" w:themeColor="text1"/>
        </w:rPr>
        <w:t xml:space="preserve"> </w:t>
      </w:r>
      <w:r w:rsidR="00052499" w:rsidRPr="00810A42">
        <w:rPr>
          <w:color w:val="000000" w:themeColor="text1"/>
        </w:rPr>
        <w:t>Trust Framework Authority</w:t>
      </w:r>
      <w:r w:rsidRPr="00810A42">
        <w:rPr>
          <w:color w:val="000000" w:themeColor="text1"/>
        </w:rPr>
        <w:t xml:space="preserve"> for assessment</w:t>
      </w:r>
      <w:r w:rsidR="3BFF7D8B" w:rsidRPr="00810A42">
        <w:rPr>
          <w:color w:val="000000" w:themeColor="text1"/>
        </w:rPr>
        <w:t>, with the remainder of the application</w:t>
      </w:r>
      <w:r w:rsidRPr="00810A42">
        <w:rPr>
          <w:color w:val="000000" w:themeColor="text1"/>
        </w:rPr>
        <w:t>.</w:t>
      </w:r>
    </w:p>
    <w:p w14:paraId="44BA08C9" w14:textId="77777777" w:rsidR="002B7305" w:rsidRPr="00810A42" w:rsidRDefault="002B7305" w:rsidP="002B7305">
      <w:pPr>
        <w:spacing w:before="120" w:after="60"/>
        <w:rPr>
          <w:color w:val="000000" w:themeColor="text1"/>
        </w:rPr>
      </w:pPr>
      <w:r w:rsidRPr="00810A42">
        <w:rPr>
          <w:color w:val="000000" w:themeColor="text1"/>
        </w:rPr>
        <w:t>The independent evaluator will:</w:t>
      </w:r>
    </w:p>
    <w:p w14:paraId="2FEFD03A" w14:textId="38DB02DA" w:rsidR="002B7305" w:rsidRPr="00810A42" w:rsidRDefault="002B7305" w:rsidP="002B7305">
      <w:pPr>
        <w:numPr>
          <w:ilvl w:val="0"/>
          <w:numId w:val="28"/>
        </w:numPr>
        <w:spacing w:before="60" w:after="60"/>
        <w:rPr>
          <w:color w:val="000000" w:themeColor="text1"/>
        </w:rPr>
      </w:pPr>
      <w:r w:rsidRPr="00810A42">
        <w:rPr>
          <w:color w:val="000000" w:themeColor="text1"/>
        </w:rPr>
        <w:t>Agree pricing with the provider</w:t>
      </w:r>
      <w:r w:rsidR="003A01A4" w:rsidRPr="00810A42">
        <w:rPr>
          <w:color w:val="000000" w:themeColor="text1"/>
        </w:rPr>
        <w:t>.</w:t>
      </w:r>
    </w:p>
    <w:p w14:paraId="30A8A265" w14:textId="37B34862" w:rsidR="002B7305" w:rsidRPr="00810A42" w:rsidRDefault="00DF2733" w:rsidP="00A608C3">
      <w:pPr>
        <w:numPr>
          <w:ilvl w:val="0"/>
          <w:numId w:val="28"/>
        </w:numPr>
        <w:spacing w:before="60" w:after="60"/>
        <w:rPr>
          <w:color w:val="000000" w:themeColor="text1"/>
        </w:rPr>
      </w:pPr>
      <w:r w:rsidRPr="00810A42">
        <w:rPr>
          <w:color w:val="000000" w:themeColor="text1"/>
        </w:rPr>
        <w:t>C</w:t>
      </w:r>
      <w:r w:rsidR="002B7305" w:rsidRPr="00810A42">
        <w:rPr>
          <w:color w:val="000000" w:themeColor="text1"/>
        </w:rPr>
        <w:t>omplete the evaluation</w:t>
      </w:r>
      <w:r w:rsidR="00C47245" w:rsidRPr="00810A42">
        <w:rPr>
          <w:color w:val="000000" w:themeColor="text1"/>
        </w:rPr>
        <w:t xml:space="preserve"> </w:t>
      </w:r>
      <w:r w:rsidR="00B132DC" w:rsidRPr="00810A42">
        <w:rPr>
          <w:color w:val="000000" w:themeColor="text1"/>
        </w:rPr>
        <w:t xml:space="preserve">using the </w:t>
      </w:r>
      <w:r w:rsidR="003075B6" w:rsidRPr="00810A42">
        <w:rPr>
          <w:color w:val="000000" w:themeColor="text1"/>
        </w:rPr>
        <w:t xml:space="preserve">information provided, along with a </w:t>
      </w:r>
      <w:r w:rsidR="00C47245" w:rsidRPr="00810A42">
        <w:rPr>
          <w:color w:val="000000" w:themeColor="text1"/>
        </w:rPr>
        <w:t>combination of interviews, walkthroughs, observations</w:t>
      </w:r>
      <w:r w:rsidR="00B132DC" w:rsidRPr="00810A42">
        <w:rPr>
          <w:color w:val="000000" w:themeColor="text1"/>
        </w:rPr>
        <w:t>, and d</w:t>
      </w:r>
      <w:r w:rsidR="00C47245" w:rsidRPr="00810A42">
        <w:rPr>
          <w:color w:val="000000" w:themeColor="text1"/>
        </w:rPr>
        <w:t>etailed testing if needed</w:t>
      </w:r>
      <w:r w:rsidR="002B7305" w:rsidRPr="00810A42">
        <w:rPr>
          <w:color w:val="000000" w:themeColor="text1"/>
        </w:rPr>
        <w:t>.</w:t>
      </w:r>
    </w:p>
    <w:p w14:paraId="7C42D192" w14:textId="0172B5D9" w:rsidR="00076F13" w:rsidRPr="00810A42" w:rsidRDefault="00076F13" w:rsidP="00A608C3">
      <w:pPr>
        <w:numPr>
          <w:ilvl w:val="0"/>
          <w:numId w:val="28"/>
        </w:numPr>
        <w:spacing w:before="60" w:after="60"/>
        <w:rPr>
          <w:color w:val="000000" w:themeColor="text1"/>
        </w:rPr>
      </w:pPr>
      <w:r>
        <w:rPr>
          <w:color w:val="000000" w:themeColor="text1"/>
        </w:rPr>
        <w:t>Document the evaluation by completing this template.</w:t>
      </w:r>
    </w:p>
    <w:p w14:paraId="506AB70F" w14:textId="77777777" w:rsidR="002B7305" w:rsidRPr="00810A42" w:rsidRDefault="002B7305" w:rsidP="002B7305">
      <w:pPr>
        <w:rPr>
          <w:b/>
          <w:bCs/>
          <w:color w:val="000000" w:themeColor="text1"/>
        </w:rPr>
      </w:pPr>
      <w:r w:rsidRPr="00810A42">
        <w:rPr>
          <w:b/>
          <w:bCs/>
          <w:color w:val="000000" w:themeColor="text1"/>
        </w:rPr>
        <w:t>Inputs to the evaluation</w:t>
      </w:r>
    </w:p>
    <w:p w14:paraId="28FDA766" w14:textId="77777777" w:rsidR="002B7305" w:rsidRPr="00810A42" w:rsidRDefault="002B7305" w:rsidP="002B7305">
      <w:pPr>
        <w:spacing w:before="120" w:after="60"/>
        <w:rPr>
          <w:color w:val="000000" w:themeColor="text1"/>
        </w:rPr>
      </w:pPr>
      <w:r w:rsidRPr="00810A42">
        <w:rPr>
          <w:color w:val="000000" w:themeColor="text1"/>
        </w:rPr>
        <w:t>When completing your evaluation please save copies of all documentation that you use. This should include:</w:t>
      </w:r>
    </w:p>
    <w:p w14:paraId="260BAB94" w14:textId="77777777" w:rsidR="002B7305" w:rsidRPr="00810A42" w:rsidRDefault="002B7305" w:rsidP="002B7305">
      <w:pPr>
        <w:numPr>
          <w:ilvl w:val="0"/>
          <w:numId w:val="28"/>
        </w:numPr>
        <w:spacing w:before="60" w:after="60"/>
        <w:rPr>
          <w:color w:val="000000" w:themeColor="text1"/>
        </w:rPr>
      </w:pPr>
      <w:r w:rsidRPr="00810A42">
        <w:rPr>
          <w:color w:val="000000" w:themeColor="text1"/>
        </w:rPr>
        <w:t>Any additional documents that you request from the provider.</w:t>
      </w:r>
    </w:p>
    <w:p w14:paraId="28C21719" w14:textId="77777777" w:rsidR="002B7305" w:rsidRPr="00810A42" w:rsidRDefault="002B7305" w:rsidP="002B7305">
      <w:pPr>
        <w:numPr>
          <w:ilvl w:val="0"/>
          <w:numId w:val="28"/>
        </w:numPr>
        <w:spacing w:before="60" w:after="60"/>
        <w:rPr>
          <w:color w:val="000000" w:themeColor="text1"/>
        </w:rPr>
      </w:pPr>
      <w:r w:rsidRPr="00810A42">
        <w:rPr>
          <w:color w:val="000000" w:themeColor="text1"/>
        </w:rPr>
        <w:t>Any screen shots you take of the provider’s system(s).</w:t>
      </w:r>
    </w:p>
    <w:p w14:paraId="38FCD4C0" w14:textId="77777777" w:rsidR="002B7305" w:rsidRPr="00810A42" w:rsidRDefault="002B7305" w:rsidP="002B7305">
      <w:pPr>
        <w:numPr>
          <w:ilvl w:val="0"/>
          <w:numId w:val="28"/>
        </w:numPr>
        <w:spacing w:before="60" w:after="120"/>
        <w:ind w:left="357" w:hanging="357"/>
        <w:rPr>
          <w:color w:val="000000" w:themeColor="text1"/>
        </w:rPr>
      </w:pPr>
      <w:r w:rsidRPr="00810A42">
        <w:rPr>
          <w:color w:val="000000" w:themeColor="text1"/>
        </w:rPr>
        <w:t>Notes you make of discussions or interviews with representatives from the provider.</w:t>
      </w:r>
    </w:p>
    <w:p w14:paraId="567AAC34" w14:textId="14EE760B" w:rsidR="002B7305" w:rsidRPr="00810A42" w:rsidRDefault="002B7305" w:rsidP="002B7305">
      <w:pPr>
        <w:spacing w:before="120" w:after="120"/>
        <w:rPr>
          <w:color w:val="000000" w:themeColor="text1"/>
        </w:rPr>
      </w:pPr>
      <w:r w:rsidRPr="00810A42">
        <w:rPr>
          <w:color w:val="000000" w:themeColor="text1"/>
        </w:rPr>
        <w:t xml:space="preserve">These must be listed in the section on information </w:t>
      </w:r>
      <w:r w:rsidR="009A585C" w:rsidRPr="00810A42">
        <w:rPr>
          <w:color w:val="000000" w:themeColor="text1"/>
        </w:rPr>
        <w:t xml:space="preserve">and additional evidence </w:t>
      </w:r>
      <w:r w:rsidRPr="00810A42">
        <w:rPr>
          <w:color w:val="000000" w:themeColor="text1"/>
        </w:rPr>
        <w:t xml:space="preserve">used to inform your evaluation. They need to be given to the provider for them to submit to the </w:t>
      </w:r>
      <w:r w:rsidR="00AB644D" w:rsidRPr="00810A42">
        <w:rPr>
          <w:color w:val="000000" w:themeColor="text1"/>
        </w:rPr>
        <w:t>Trust Framework Authority</w:t>
      </w:r>
      <w:r w:rsidRPr="00810A42">
        <w:rPr>
          <w:color w:val="000000" w:themeColor="text1"/>
        </w:rPr>
        <w:t xml:space="preserve"> as part of their application for accreditation.</w:t>
      </w:r>
    </w:p>
    <w:p w14:paraId="78E8216B" w14:textId="77777777" w:rsidR="004D65DB" w:rsidRDefault="004D65DB" w:rsidP="004D65DB">
      <w:pPr>
        <w:pStyle w:val="Heading1"/>
      </w:pPr>
      <w:bookmarkStart w:id="14" w:name="_Toc208400310"/>
      <w:r>
        <w:lastRenderedPageBreak/>
        <w:t>Introduction</w:t>
      </w:r>
      <w:bookmarkEnd w:id="12"/>
      <w:bookmarkEnd w:id="13"/>
      <w:bookmarkEnd w:id="14"/>
    </w:p>
    <w:p w14:paraId="7C56FDD4" w14:textId="230D93FD" w:rsidR="004D65DB" w:rsidRPr="009A65AB" w:rsidRDefault="004D65DB" w:rsidP="004D65DB">
      <w:pPr>
        <w:rPr>
          <w:highlight w:val="green"/>
        </w:rPr>
      </w:pPr>
      <w:r w:rsidRPr="009A65AB">
        <w:t xml:space="preserve">This document records the </w:t>
      </w:r>
      <w:r w:rsidR="00DD2357">
        <w:t xml:space="preserve">privacy </w:t>
      </w:r>
      <w:r w:rsidRPr="009A65AB">
        <w:t xml:space="preserve">evaluation for [Provider </w:t>
      </w:r>
      <w:r w:rsidR="00865BE3">
        <w:t>N</w:t>
      </w:r>
      <w:r w:rsidRPr="009A65AB">
        <w:t xml:space="preserve">ame] for [Service </w:t>
      </w:r>
      <w:r w:rsidR="00865BE3">
        <w:t>N</w:t>
      </w:r>
      <w:r w:rsidRPr="009A65AB">
        <w:t>ame].</w:t>
      </w:r>
    </w:p>
    <w:p w14:paraId="3054A6E0" w14:textId="77777777" w:rsidR="004D65DB" w:rsidRPr="009A65AB" w:rsidRDefault="004D65DB" w:rsidP="004D65DB">
      <w:pPr>
        <w:pStyle w:val="Heading2"/>
        <w:rPr>
          <w:sz w:val="28"/>
        </w:rPr>
      </w:pPr>
      <w:bookmarkStart w:id="15" w:name="_Toc174356299"/>
      <w:bookmarkStart w:id="16" w:name="_Toc177564675"/>
      <w:bookmarkStart w:id="17" w:name="_Toc181716195"/>
      <w:bookmarkStart w:id="18" w:name="_Toc208400311"/>
      <w:r w:rsidRPr="009A65AB">
        <w:rPr>
          <w:sz w:val="28"/>
        </w:rPr>
        <w:t>Evaluation details</w:t>
      </w:r>
      <w:bookmarkEnd w:id="15"/>
      <w:bookmarkEnd w:id="16"/>
      <w:bookmarkEnd w:id="17"/>
      <w:bookmarkEnd w:id="18"/>
    </w:p>
    <w:tbl>
      <w:tblPr>
        <w:tblStyle w:val="DIATable"/>
        <w:tblW w:w="0" w:type="auto"/>
        <w:tblInd w:w="-15" w:type="dxa"/>
        <w:tblLook w:val="04A0" w:firstRow="1" w:lastRow="0" w:firstColumn="1" w:lastColumn="0" w:noHBand="0" w:noVBand="1"/>
      </w:tblPr>
      <w:tblGrid>
        <w:gridCol w:w="3686"/>
        <w:gridCol w:w="4954"/>
      </w:tblGrid>
      <w:tr w:rsidR="000E72C7" w:rsidRPr="009A65AB" w14:paraId="29C7056E" w14:textId="77777777" w:rsidTr="00EA7A2C">
        <w:trPr>
          <w:cnfStyle w:val="100000000000" w:firstRow="1" w:lastRow="0" w:firstColumn="0" w:lastColumn="0" w:oddVBand="0" w:evenVBand="0" w:oddHBand="0" w:evenHBand="0" w:firstRowFirstColumn="0" w:firstRowLastColumn="0" w:lastRowFirstColumn="0" w:lastRowLastColumn="0"/>
          <w:trHeight w:val="282"/>
          <w:tblHeader/>
        </w:trPr>
        <w:tc>
          <w:tcPr>
            <w:tcW w:w="0" w:type="dxa"/>
            <w:gridSpan w:val="2"/>
            <w:shd w:val="clear" w:color="auto" w:fill="1F546B"/>
          </w:tcPr>
          <w:p w14:paraId="3A92B8C4" w14:textId="77777777" w:rsidR="004D65DB" w:rsidRPr="00EA7A2C" w:rsidRDefault="004D65DB" w:rsidP="00EA7A2C">
            <w:pPr>
              <w:spacing w:before="60" w:after="60"/>
              <w:rPr>
                <w:sz w:val="24"/>
                <w:lang w:val="en-US"/>
              </w:rPr>
            </w:pPr>
            <w:r w:rsidRPr="00EA7A2C">
              <w:rPr>
                <w:lang w:val="en-US"/>
              </w:rPr>
              <w:t>Evaluation details</w:t>
            </w:r>
          </w:p>
        </w:tc>
      </w:tr>
      <w:tr w:rsidR="004D65DB" w:rsidRPr="009A65AB" w14:paraId="3D3D9963" w14:textId="77777777" w:rsidTr="00EA7A2C">
        <w:tc>
          <w:tcPr>
            <w:tcW w:w="3686" w:type="dxa"/>
          </w:tcPr>
          <w:p w14:paraId="532818B6" w14:textId="77777777" w:rsidR="004D65DB" w:rsidRPr="009A65AB" w:rsidRDefault="004D65DB" w:rsidP="00EA7A2C">
            <w:pPr>
              <w:keepLines w:val="0"/>
              <w:tabs>
                <w:tab w:val="left" w:pos="4253"/>
              </w:tabs>
              <w:spacing w:before="60" w:after="60"/>
              <w:rPr>
                <w:sz w:val="24"/>
                <w:lang w:val="en-GB"/>
              </w:rPr>
            </w:pPr>
            <w:r w:rsidRPr="009A65AB">
              <w:rPr>
                <w:sz w:val="24"/>
                <w:lang w:val="en-GB"/>
              </w:rPr>
              <w:t>Provider</w:t>
            </w:r>
          </w:p>
        </w:tc>
        <w:tc>
          <w:tcPr>
            <w:tcW w:w="4954" w:type="dxa"/>
          </w:tcPr>
          <w:p w14:paraId="4448F075" w14:textId="77777777" w:rsidR="004D65DB" w:rsidRPr="009A65AB" w:rsidRDefault="004D65DB" w:rsidP="00EA7A2C">
            <w:pPr>
              <w:keepLines w:val="0"/>
              <w:tabs>
                <w:tab w:val="left" w:pos="4253"/>
              </w:tabs>
              <w:spacing w:before="60" w:after="60"/>
              <w:rPr>
                <w:sz w:val="24"/>
                <w:lang w:val="en-GB"/>
              </w:rPr>
            </w:pPr>
          </w:p>
        </w:tc>
      </w:tr>
      <w:tr w:rsidR="004D65DB" w:rsidRPr="009A65AB" w14:paraId="17434A75" w14:textId="77777777" w:rsidTr="00EA7A2C">
        <w:tc>
          <w:tcPr>
            <w:tcW w:w="3686" w:type="dxa"/>
          </w:tcPr>
          <w:p w14:paraId="7F323F7B" w14:textId="77777777" w:rsidR="004D65DB" w:rsidRPr="009A65AB" w:rsidRDefault="004D65DB" w:rsidP="00EA7A2C">
            <w:pPr>
              <w:keepLines w:val="0"/>
              <w:tabs>
                <w:tab w:val="left" w:pos="4253"/>
              </w:tabs>
              <w:spacing w:before="60" w:after="60"/>
              <w:rPr>
                <w:sz w:val="24"/>
                <w:lang w:val="en-GB"/>
              </w:rPr>
            </w:pPr>
            <w:r w:rsidRPr="009A65AB">
              <w:rPr>
                <w:sz w:val="24"/>
                <w:lang w:val="en-GB"/>
              </w:rPr>
              <w:t>Date submitted</w:t>
            </w:r>
          </w:p>
        </w:tc>
        <w:tc>
          <w:tcPr>
            <w:tcW w:w="4954" w:type="dxa"/>
          </w:tcPr>
          <w:p w14:paraId="45BA4DB1" w14:textId="77777777" w:rsidR="004D65DB" w:rsidRPr="009A65AB" w:rsidRDefault="004D65DB" w:rsidP="00EA7A2C">
            <w:pPr>
              <w:keepLines w:val="0"/>
              <w:tabs>
                <w:tab w:val="left" w:pos="4253"/>
              </w:tabs>
              <w:spacing w:before="60" w:after="60"/>
              <w:rPr>
                <w:sz w:val="24"/>
                <w:lang w:val="en-GB"/>
              </w:rPr>
            </w:pPr>
          </w:p>
        </w:tc>
      </w:tr>
      <w:tr w:rsidR="004D65DB" w:rsidRPr="009A65AB" w14:paraId="0A60B191" w14:textId="77777777" w:rsidTr="00EA7A2C">
        <w:tc>
          <w:tcPr>
            <w:tcW w:w="3686" w:type="dxa"/>
          </w:tcPr>
          <w:p w14:paraId="0B8C251A" w14:textId="77777777" w:rsidR="004D65DB" w:rsidRPr="009A65AB" w:rsidRDefault="004D65DB" w:rsidP="00EA7A2C">
            <w:pPr>
              <w:keepLines w:val="0"/>
              <w:tabs>
                <w:tab w:val="left" w:pos="4253"/>
              </w:tabs>
              <w:spacing w:before="60" w:after="60"/>
              <w:rPr>
                <w:sz w:val="24"/>
                <w:lang w:val="en-GB"/>
              </w:rPr>
            </w:pPr>
            <w:r w:rsidRPr="009A65AB">
              <w:rPr>
                <w:sz w:val="24"/>
                <w:lang w:val="en-GB"/>
              </w:rPr>
              <w:t>Service name</w:t>
            </w:r>
          </w:p>
        </w:tc>
        <w:tc>
          <w:tcPr>
            <w:tcW w:w="4954" w:type="dxa"/>
          </w:tcPr>
          <w:p w14:paraId="1A780B92" w14:textId="77777777" w:rsidR="004D65DB" w:rsidRPr="009A65AB" w:rsidRDefault="004D65DB" w:rsidP="00EA7A2C">
            <w:pPr>
              <w:keepLines w:val="0"/>
              <w:tabs>
                <w:tab w:val="left" w:pos="4253"/>
              </w:tabs>
              <w:spacing w:before="60" w:after="60"/>
              <w:rPr>
                <w:sz w:val="24"/>
                <w:lang w:val="en-GB"/>
              </w:rPr>
            </w:pPr>
          </w:p>
        </w:tc>
      </w:tr>
      <w:tr w:rsidR="004D65DB" w:rsidRPr="009A65AB" w14:paraId="6DA4DE7C" w14:textId="77777777" w:rsidTr="00EA7A2C">
        <w:tc>
          <w:tcPr>
            <w:tcW w:w="3686" w:type="dxa"/>
          </w:tcPr>
          <w:p w14:paraId="3A88ACC4" w14:textId="39354730" w:rsidR="004D65DB" w:rsidRPr="009A65AB" w:rsidRDefault="006116B1" w:rsidP="00EA7A2C">
            <w:pPr>
              <w:keepLines w:val="0"/>
              <w:tabs>
                <w:tab w:val="left" w:pos="4253"/>
              </w:tabs>
              <w:spacing w:before="60" w:after="60"/>
              <w:rPr>
                <w:sz w:val="24"/>
                <w:lang w:val="en-GB"/>
              </w:rPr>
            </w:pPr>
            <w:r w:rsidRPr="009A65AB">
              <w:rPr>
                <w:sz w:val="24"/>
                <w:lang w:val="en-GB"/>
              </w:rPr>
              <w:t>Digital identity s</w:t>
            </w:r>
            <w:r w:rsidR="004D65DB" w:rsidRPr="009A65AB">
              <w:rPr>
                <w:sz w:val="24"/>
                <w:lang w:val="en-GB"/>
              </w:rPr>
              <w:t>ervices applied for</w:t>
            </w:r>
          </w:p>
        </w:tc>
        <w:tc>
          <w:tcPr>
            <w:tcW w:w="4954" w:type="dxa"/>
          </w:tcPr>
          <w:p w14:paraId="2858B1AC" w14:textId="77777777" w:rsidR="004D65DB" w:rsidRPr="009A65AB" w:rsidRDefault="004D65DB" w:rsidP="00EA7A2C">
            <w:pPr>
              <w:keepLines w:val="0"/>
              <w:tabs>
                <w:tab w:val="left" w:pos="4253"/>
              </w:tabs>
              <w:spacing w:before="60" w:after="60"/>
              <w:rPr>
                <w:sz w:val="24"/>
                <w:lang w:val="en-GB"/>
              </w:rPr>
            </w:pPr>
          </w:p>
        </w:tc>
      </w:tr>
      <w:tr w:rsidR="004D65DB" w:rsidRPr="009A65AB" w14:paraId="4631AE13" w14:textId="77777777" w:rsidTr="00EA7A2C">
        <w:tc>
          <w:tcPr>
            <w:tcW w:w="3686" w:type="dxa"/>
          </w:tcPr>
          <w:p w14:paraId="68F8346E" w14:textId="77777777" w:rsidR="004D65DB" w:rsidRPr="009A65AB" w:rsidRDefault="004D65DB" w:rsidP="00EA7A2C">
            <w:pPr>
              <w:keepLines w:val="0"/>
              <w:tabs>
                <w:tab w:val="left" w:pos="4253"/>
              </w:tabs>
              <w:spacing w:before="60" w:after="60"/>
              <w:rPr>
                <w:sz w:val="24"/>
                <w:lang w:val="en-GB"/>
              </w:rPr>
            </w:pPr>
            <w:r w:rsidRPr="009A65AB">
              <w:rPr>
                <w:sz w:val="24"/>
                <w:lang w:val="en-GB"/>
              </w:rPr>
              <w:t>Evaluator</w:t>
            </w:r>
          </w:p>
        </w:tc>
        <w:tc>
          <w:tcPr>
            <w:tcW w:w="4954" w:type="dxa"/>
          </w:tcPr>
          <w:p w14:paraId="150043B2" w14:textId="77777777" w:rsidR="004D65DB" w:rsidRPr="009A65AB" w:rsidRDefault="004D65DB" w:rsidP="00EA7A2C">
            <w:pPr>
              <w:keepLines w:val="0"/>
              <w:tabs>
                <w:tab w:val="left" w:pos="4253"/>
              </w:tabs>
              <w:spacing w:before="60" w:after="60"/>
              <w:rPr>
                <w:sz w:val="24"/>
                <w:lang w:val="en-GB"/>
              </w:rPr>
            </w:pPr>
          </w:p>
        </w:tc>
      </w:tr>
      <w:tr w:rsidR="004D65DB" w:rsidRPr="009A65AB" w14:paraId="1FD406C5" w14:textId="77777777" w:rsidTr="00EA7A2C">
        <w:tc>
          <w:tcPr>
            <w:tcW w:w="3686" w:type="dxa"/>
          </w:tcPr>
          <w:p w14:paraId="7AEFE165" w14:textId="3BC98D52" w:rsidR="004D65DB" w:rsidRPr="009A65AB" w:rsidRDefault="004D65DB" w:rsidP="00EA7A2C">
            <w:pPr>
              <w:keepLines w:val="0"/>
              <w:tabs>
                <w:tab w:val="left" w:pos="4253"/>
              </w:tabs>
              <w:spacing w:before="60" w:after="60"/>
              <w:rPr>
                <w:sz w:val="24"/>
                <w:lang w:val="en-GB"/>
              </w:rPr>
            </w:pPr>
            <w:r w:rsidRPr="009A65AB">
              <w:rPr>
                <w:sz w:val="24"/>
                <w:lang w:val="en-GB"/>
              </w:rPr>
              <w:t xml:space="preserve">Evaluator </w:t>
            </w:r>
            <w:r w:rsidR="008B30CD">
              <w:rPr>
                <w:sz w:val="24"/>
                <w:lang w:val="en-GB"/>
              </w:rPr>
              <w:t>o</w:t>
            </w:r>
            <w:r w:rsidRPr="009A65AB">
              <w:rPr>
                <w:sz w:val="24"/>
                <w:lang w:val="en-GB"/>
              </w:rPr>
              <w:t>rganisation</w:t>
            </w:r>
          </w:p>
        </w:tc>
        <w:tc>
          <w:tcPr>
            <w:tcW w:w="4954" w:type="dxa"/>
          </w:tcPr>
          <w:p w14:paraId="5FA6DF5E" w14:textId="77777777" w:rsidR="004D65DB" w:rsidRPr="009A65AB" w:rsidRDefault="004D65DB" w:rsidP="00EA7A2C">
            <w:pPr>
              <w:keepLines w:val="0"/>
              <w:tabs>
                <w:tab w:val="left" w:pos="4253"/>
              </w:tabs>
              <w:spacing w:before="60" w:after="60"/>
              <w:rPr>
                <w:sz w:val="24"/>
                <w:lang w:val="en-GB"/>
              </w:rPr>
            </w:pPr>
          </w:p>
        </w:tc>
      </w:tr>
      <w:tr w:rsidR="004D65DB" w:rsidRPr="009A65AB" w14:paraId="14605813" w14:textId="77777777" w:rsidTr="00EA7A2C">
        <w:tc>
          <w:tcPr>
            <w:tcW w:w="3686" w:type="dxa"/>
          </w:tcPr>
          <w:p w14:paraId="24148371" w14:textId="77777777" w:rsidR="004D65DB" w:rsidRPr="009A65AB" w:rsidRDefault="004D65DB" w:rsidP="00EA7A2C">
            <w:pPr>
              <w:keepLines w:val="0"/>
              <w:tabs>
                <w:tab w:val="left" w:pos="4253"/>
              </w:tabs>
              <w:spacing w:before="60" w:after="60"/>
              <w:rPr>
                <w:sz w:val="24"/>
                <w:lang w:val="en-GB"/>
              </w:rPr>
            </w:pPr>
            <w:r w:rsidRPr="009A65AB">
              <w:rPr>
                <w:sz w:val="24"/>
                <w:lang w:val="en-GB"/>
              </w:rPr>
              <w:t>Reviewer (if relevant)</w:t>
            </w:r>
          </w:p>
        </w:tc>
        <w:tc>
          <w:tcPr>
            <w:tcW w:w="4954" w:type="dxa"/>
          </w:tcPr>
          <w:p w14:paraId="420351A7" w14:textId="77777777" w:rsidR="004D65DB" w:rsidRPr="009A65AB" w:rsidRDefault="004D65DB" w:rsidP="00EA7A2C">
            <w:pPr>
              <w:keepLines w:val="0"/>
              <w:tabs>
                <w:tab w:val="left" w:pos="4253"/>
              </w:tabs>
              <w:spacing w:before="60" w:after="60"/>
              <w:rPr>
                <w:sz w:val="24"/>
                <w:lang w:val="en-GB"/>
              </w:rPr>
            </w:pPr>
          </w:p>
        </w:tc>
      </w:tr>
      <w:tr w:rsidR="004D65DB" w:rsidRPr="009A65AB" w14:paraId="43CA7BBB" w14:textId="77777777" w:rsidTr="00EA7A2C">
        <w:tc>
          <w:tcPr>
            <w:tcW w:w="3686" w:type="dxa"/>
          </w:tcPr>
          <w:p w14:paraId="4F1F93AA" w14:textId="77777777" w:rsidR="004D65DB" w:rsidRPr="009A65AB" w:rsidRDefault="004D65DB" w:rsidP="00EA7A2C">
            <w:pPr>
              <w:keepLines w:val="0"/>
              <w:tabs>
                <w:tab w:val="left" w:pos="4253"/>
              </w:tabs>
              <w:spacing w:before="60" w:after="60"/>
              <w:rPr>
                <w:sz w:val="24"/>
                <w:lang w:val="en-GB"/>
              </w:rPr>
            </w:pPr>
            <w:r w:rsidRPr="009A65AB">
              <w:rPr>
                <w:sz w:val="24"/>
                <w:lang w:val="en-GB"/>
              </w:rPr>
              <w:t>Date evaluation completed</w:t>
            </w:r>
          </w:p>
        </w:tc>
        <w:tc>
          <w:tcPr>
            <w:tcW w:w="4954" w:type="dxa"/>
          </w:tcPr>
          <w:p w14:paraId="0970B488" w14:textId="77777777" w:rsidR="004D65DB" w:rsidRPr="009A65AB" w:rsidRDefault="004D65DB" w:rsidP="00EA7A2C">
            <w:pPr>
              <w:keepLines w:val="0"/>
              <w:tabs>
                <w:tab w:val="left" w:pos="4253"/>
              </w:tabs>
              <w:spacing w:before="60" w:after="60"/>
              <w:rPr>
                <w:sz w:val="24"/>
                <w:lang w:val="en-GB"/>
              </w:rPr>
            </w:pPr>
          </w:p>
        </w:tc>
      </w:tr>
      <w:tr w:rsidR="004D65DB" w:rsidRPr="009A65AB" w14:paraId="0F2C0FB9" w14:textId="77777777" w:rsidTr="00EA7A2C">
        <w:tc>
          <w:tcPr>
            <w:tcW w:w="3686" w:type="dxa"/>
          </w:tcPr>
          <w:p w14:paraId="49F982DC" w14:textId="77777777" w:rsidR="004D65DB" w:rsidRPr="009A65AB" w:rsidRDefault="004D65DB" w:rsidP="00EA7A2C">
            <w:pPr>
              <w:keepLines w:val="0"/>
              <w:tabs>
                <w:tab w:val="left" w:pos="4253"/>
              </w:tabs>
              <w:spacing w:before="60" w:after="60"/>
              <w:rPr>
                <w:sz w:val="24"/>
                <w:lang w:val="en-GB"/>
              </w:rPr>
            </w:pPr>
            <w:r w:rsidRPr="009A65AB">
              <w:rPr>
                <w:sz w:val="24"/>
                <w:lang w:val="en-GB"/>
              </w:rPr>
              <w:t>Template version</w:t>
            </w:r>
          </w:p>
        </w:tc>
        <w:tc>
          <w:tcPr>
            <w:tcW w:w="4954" w:type="dxa"/>
          </w:tcPr>
          <w:p w14:paraId="041E082B" w14:textId="1B8C6D21" w:rsidR="004D65DB" w:rsidRPr="009A65AB" w:rsidRDefault="003A3EA4" w:rsidP="00EA7A2C">
            <w:pPr>
              <w:keepLines w:val="0"/>
              <w:tabs>
                <w:tab w:val="left" w:pos="4253"/>
              </w:tabs>
              <w:spacing w:before="60" w:after="60"/>
              <w:rPr>
                <w:sz w:val="24"/>
                <w:lang w:val="en-GB"/>
              </w:rPr>
            </w:pPr>
            <w:r>
              <w:rPr>
                <w:sz w:val="24"/>
                <w:lang w:val="en-GB"/>
              </w:rPr>
              <w:t>V2.</w:t>
            </w:r>
            <w:r w:rsidR="00BE3E5E">
              <w:rPr>
                <w:sz w:val="24"/>
                <w:lang w:val="en-GB"/>
              </w:rPr>
              <w:t>2</w:t>
            </w:r>
          </w:p>
        </w:tc>
      </w:tr>
    </w:tbl>
    <w:p w14:paraId="1B19DBD6" w14:textId="77777777" w:rsidR="004D65DB" w:rsidRDefault="00BF3FE3" w:rsidP="00BF3FE3">
      <w:pPr>
        <w:pStyle w:val="Heading2"/>
        <w:rPr>
          <w:sz w:val="28"/>
        </w:rPr>
      </w:pPr>
      <w:bookmarkStart w:id="19" w:name="_Toc208400312"/>
      <w:r>
        <w:rPr>
          <w:sz w:val="28"/>
        </w:rPr>
        <w:t>Scope of evaluation</w:t>
      </w:r>
      <w:bookmarkEnd w:id="19"/>
    </w:p>
    <w:p w14:paraId="759DFBF6" w14:textId="77777777" w:rsidR="00BF3FE3" w:rsidRDefault="00446DFD" w:rsidP="00446DFD">
      <w:pPr>
        <w:spacing w:before="120" w:after="120"/>
        <w:rPr>
          <w:color w:val="0070C0"/>
        </w:rPr>
      </w:pPr>
      <w:r w:rsidRPr="00446DFD">
        <w:rPr>
          <w:color w:val="0070C0"/>
        </w:rPr>
        <w:t>Copy the agreed scope below</w:t>
      </w:r>
    </w:p>
    <w:p w14:paraId="21EE7FA8" w14:textId="77777777" w:rsidR="00322B49" w:rsidRDefault="00322B49" w:rsidP="00446DFD">
      <w:pPr>
        <w:spacing w:before="120" w:after="120"/>
        <w:rPr>
          <w:color w:val="0070C0"/>
        </w:rPr>
      </w:pPr>
    </w:p>
    <w:p w14:paraId="2BF35A0A" w14:textId="700BC9E4" w:rsidR="00FD75DA" w:rsidRPr="00C97EA8" w:rsidRDefault="00FD75DA" w:rsidP="00C97EA8">
      <w:pPr>
        <w:keepLines w:val="0"/>
        <w:spacing w:before="120" w:after="240"/>
        <w:rPr>
          <w:b/>
          <w:color w:val="00465D" w:themeColor="text2"/>
          <w:sz w:val="28"/>
        </w:rPr>
      </w:pPr>
      <w:r w:rsidRPr="00BE6197">
        <w:rPr>
          <w:sz w:val="20"/>
          <w:szCs w:val="20"/>
        </w:rPr>
        <w:br w:type="page"/>
      </w:r>
    </w:p>
    <w:p w14:paraId="08568393" w14:textId="69FD570F" w:rsidR="0012155F" w:rsidRPr="006B2232" w:rsidRDefault="00B104FF" w:rsidP="00BE3E5E">
      <w:pPr>
        <w:pStyle w:val="Headingappendix"/>
        <w:numPr>
          <w:ilvl w:val="0"/>
          <w:numId w:val="0"/>
        </w:numPr>
      </w:pPr>
      <w:bookmarkStart w:id="20" w:name="_Toc208400313"/>
      <w:r>
        <w:lastRenderedPageBreak/>
        <w:t xml:space="preserve">Evaluation of compliance with the </w:t>
      </w:r>
      <w:r w:rsidR="001239F0">
        <w:t xml:space="preserve">Trust Framework </w:t>
      </w:r>
      <w:r>
        <w:t>Rules</w:t>
      </w:r>
      <w:bookmarkEnd w:id="20"/>
    </w:p>
    <w:p w14:paraId="15E11AB6" w14:textId="73B0443A" w:rsidR="00B104FF" w:rsidRDefault="00B104FF">
      <w:pPr>
        <w:keepLines w:val="0"/>
        <w:spacing w:before="120" w:after="240"/>
      </w:pPr>
      <w:r>
        <w:t>The independent evaluator evaluates whether the provider has demonstrated compliance with each of the Digital Identity Services Trust Framework Rules 2024</w:t>
      </w:r>
      <w:r w:rsidR="00F9679A">
        <w:t xml:space="preserve"> (the </w:t>
      </w:r>
      <w:r w:rsidR="0030621F">
        <w:t xml:space="preserve">Trust Framework </w:t>
      </w:r>
      <w:r w:rsidR="00F9679A">
        <w:t xml:space="preserve">Rules). </w:t>
      </w:r>
    </w:p>
    <w:p w14:paraId="7F29868F" w14:textId="10E37C68" w:rsidR="00B104FF" w:rsidRDefault="00F57176">
      <w:pPr>
        <w:keepLines w:val="0"/>
        <w:spacing w:before="120" w:after="240"/>
        <w:rPr>
          <w:rFonts w:cs="Arial"/>
          <w:b/>
          <w:bCs/>
          <w:iCs/>
          <w:color w:val="1F546B"/>
          <w:sz w:val="40"/>
          <w:szCs w:val="28"/>
        </w:rPr>
      </w:pPr>
      <w:r>
        <w:t>This is documented through completion of this template.</w:t>
      </w:r>
    </w:p>
    <w:p w14:paraId="67F0F82A" w14:textId="4517B463" w:rsidR="00685B7C" w:rsidRPr="00C35281" w:rsidRDefault="00685B7C" w:rsidP="00C35281">
      <w:pPr>
        <w:pStyle w:val="Heading2"/>
        <w:rPr>
          <w:sz w:val="28"/>
        </w:rPr>
      </w:pPr>
      <w:bookmarkStart w:id="21" w:name="_Toc208400314"/>
      <w:r w:rsidRPr="00C35281">
        <w:rPr>
          <w:sz w:val="28"/>
        </w:rPr>
        <w:t xml:space="preserve">Components of the </w:t>
      </w:r>
      <w:r w:rsidR="00E403D0" w:rsidRPr="00C35281">
        <w:rPr>
          <w:sz w:val="28"/>
        </w:rPr>
        <w:t xml:space="preserve">privacy </w:t>
      </w:r>
      <w:r w:rsidRPr="00C35281">
        <w:rPr>
          <w:sz w:val="28"/>
        </w:rPr>
        <w:t>evaluation</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369"/>
      </w:tblGrid>
      <w:tr w:rsidR="00685B7C" w:rsidRPr="007144FE" w14:paraId="728B76F6" w14:textId="77777777" w:rsidTr="002611A5">
        <w:trPr>
          <w:cantSplit/>
          <w:trHeight w:val="202"/>
          <w:tblHeader/>
        </w:trPr>
        <w:tc>
          <w:tcPr>
            <w:tcW w:w="1485" w:type="pct"/>
            <w:tcBorders>
              <w:top w:val="single" w:sz="4" w:space="0" w:color="auto"/>
              <w:left w:val="single" w:sz="4" w:space="0" w:color="auto"/>
              <w:bottom w:val="single" w:sz="4" w:space="0" w:color="auto"/>
              <w:right w:val="single" w:sz="4" w:space="0" w:color="auto"/>
            </w:tcBorders>
            <w:shd w:val="clear" w:color="auto" w:fill="1F546B"/>
            <w:hideMark/>
          </w:tcPr>
          <w:p w14:paraId="226D4BDC" w14:textId="77777777" w:rsidR="00685B7C" w:rsidRPr="007144FE" w:rsidRDefault="00685B7C" w:rsidP="00EA7A2C">
            <w:pPr>
              <w:spacing w:before="60" w:after="60"/>
              <w:rPr>
                <w:b/>
                <w:color w:val="E7E6E6" w:themeColor="background2"/>
                <w:lang w:val="en-GB"/>
              </w:rPr>
            </w:pPr>
            <w:r>
              <w:rPr>
                <w:b/>
                <w:color w:val="E7E6E6" w:themeColor="background2"/>
                <w:lang w:val="en-GB"/>
              </w:rPr>
              <w:t>Component</w:t>
            </w:r>
          </w:p>
        </w:tc>
        <w:tc>
          <w:tcPr>
            <w:tcW w:w="3515" w:type="pct"/>
            <w:tcBorders>
              <w:top w:val="single" w:sz="4" w:space="0" w:color="auto"/>
              <w:left w:val="single" w:sz="4" w:space="0" w:color="auto"/>
              <w:bottom w:val="single" w:sz="4" w:space="0" w:color="auto"/>
              <w:right w:val="single" w:sz="4" w:space="0" w:color="auto"/>
            </w:tcBorders>
            <w:shd w:val="clear" w:color="auto" w:fill="1F546B"/>
            <w:hideMark/>
          </w:tcPr>
          <w:p w14:paraId="56040047" w14:textId="77777777" w:rsidR="00685B7C" w:rsidRPr="007144FE" w:rsidRDefault="00685B7C" w:rsidP="00EA7A2C">
            <w:pPr>
              <w:spacing w:before="60" w:after="60"/>
              <w:rPr>
                <w:b/>
                <w:color w:val="E7E6E6" w:themeColor="background2"/>
                <w:lang w:val="en-GB"/>
              </w:rPr>
            </w:pPr>
            <w:r w:rsidRPr="007144FE">
              <w:rPr>
                <w:b/>
                <w:color w:val="E7E6E6" w:themeColor="background2"/>
                <w:lang w:val="en-GB"/>
              </w:rPr>
              <w:t>Description</w:t>
            </w:r>
          </w:p>
        </w:tc>
      </w:tr>
      <w:tr w:rsidR="000D1B60" w:rsidRPr="007144FE" w14:paraId="0C0E3DAB" w14:textId="77777777" w:rsidTr="002611A5">
        <w:tc>
          <w:tcPr>
            <w:tcW w:w="1485" w:type="pct"/>
            <w:tcBorders>
              <w:top w:val="single" w:sz="4" w:space="0" w:color="auto"/>
              <w:left w:val="single" w:sz="4" w:space="0" w:color="auto"/>
              <w:bottom w:val="single" w:sz="4" w:space="0" w:color="auto"/>
              <w:right w:val="single" w:sz="4" w:space="0" w:color="auto"/>
            </w:tcBorders>
          </w:tcPr>
          <w:p w14:paraId="6B5FAD08" w14:textId="10E0AB0B" w:rsidR="000D1B60" w:rsidRPr="007144FE" w:rsidRDefault="000D1B60" w:rsidP="00EA7A2C">
            <w:pPr>
              <w:keepLines w:val="0"/>
              <w:tabs>
                <w:tab w:val="left" w:pos="4253"/>
              </w:tabs>
              <w:spacing w:before="60" w:after="60"/>
              <w:rPr>
                <w:lang w:val="en-GB"/>
              </w:rPr>
            </w:pPr>
            <w:r w:rsidRPr="5142849C">
              <w:rPr>
                <w:lang w:val="en-GB"/>
              </w:rPr>
              <w:t>ID</w:t>
            </w:r>
          </w:p>
        </w:tc>
        <w:tc>
          <w:tcPr>
            <w:tcW w:w="3515" w:type="pct"/>
            <w:tcBorders>
              <w:top w:val="single" w:sz="4" w:space="0" w:color="auto"/>
              <w:left w:val="single" w:sz="4" w:space="0" w:color="auto"/>
              <w:bottom w:val="single" w:sz="4" w:space="0" w:color="auto"/>
              <w:right w:val="single" w:sz="4" w:space="0" w:color="auto"/>
            </w:tcBorders>
          </w:tcPr>
          <w:p w14:paraId="507DFAE0" w14:textId="160E6C43" w:rsidR="000D1B60" w:rsidRPr="007144FE" w:rsidRDefault="000D1B60" w:rsidP="00EA7A2C">
            <w:pPr>
              <w:keepLines w:val="0"/>
              <w:tabs>
                <w:tab w:val="left" w:pos="4253"/>
              </w:tabs>
              <w:spacing w:before="60" w:after="60"/>
              <w:rPr>
                <w:lang w:val="en-GB"/>
              </w:rPr>
            </w:pPr>
            <w:r>
              <w:rPr>
                <w:lang w:val="en-GB"/>
              </w:rPr>
              <w:t xml:space="preserve">The identification number for </w:t>
            </w:r>
            <w:r w:rsidR="003C03EA">
              <w:rPr>
                <w:lang w:val="en-GB"/>
              </w:rPr>
              <w:t>each privacy expectation/requirement</w:t>
            </w:r>
            <w:r w:rsidR="00A00D78">
              <w:rPr>
                <w:lang w:val="en-GB"/>
              </w:rPr>
              <w:t>.</w:t>
            </w:r>
          </w:p>
        </w:tc>
      </w:tr>
      <w:tr w:rsidR="000D1B60" w:rsidRPr="007144FE" w14:paraId="4E6646E4" w14:textId="77777777" w:rsidTr="002611A5">
        <w:tc>
          <w:tcPr>
            <w:tcW w:w="1485" w:type="pct"/>
            <w:tcBorders>
              <w:top w:val="single" w:sz="4" w:space="0" w:color="auto"/>
              <w:left w:val="single" w:sz="4" w:space="0" w:color="auto"/>
              <w:bottom w:val="single" w:sz="4" w:space="0" w:color="auto"/>
              <w:right w:val="single" w:sz="4" w:space="0" w:color="auto"/>
            </w:tcBorders>
          </w:tcPr>
          <w:p w14:paraId="196077E1" w14:textId="70B80CE9" w:rsidR="000D1B60" w:rsidRPr="007144FE" w:rsidRDefault="003C03EA" w:rsidP="00EA7A2C">
            <w:pPr>
              <w:keepLines w:val="0"/>
              <w:tabs>
                <w:tab w:val="left" w:pos="4253"/>
              </w:tabs>
              <w:spacing w:before="60" w:after="60"/>
              <w:rPr>
                <w:lang w:val="en-GB"/>
              </w:rPr>
            </w:pPr>
            <w:r>
              <w:rPr>
                <w:lang w:val="en-GB"/>
              </w:rPr>
              <w:t>Expectation/requirement</w:t>
            </w:r>
          </w:p>
        </w:tc>
        <w:tc>
          <w:tcPr>
            <w:tcW w:w="3515" w:type="pct"/>
            <w:tcBorders>
              <w:top w:val="single" w:sz="4" w:space="0" w:color="auto"/>
              <w:left w:val="single" w:sz="4" w:space="0" w:color="auto"/>
              <w:bottom w:val="single" w:sz="4" w:space="0" w:color="auto"/>
              <w:right w:val="single" w:sz="4" w:space="0" w:color="auto"/>
            </w:tcBorders>
          </w:tcPr>
          <w:p w14:paraId="0744C08E" w14:textId="77777777" w:rsidR="000D1B60" w:rsidRDefault="00211E8F" w:rsidP="00EA7A2C">
            <w:pPr>
              <w:keepLines w:val="0"/>
              <w:tabs>
                <w:tab w:val="left" w:pos="4253"/>
              </w:tabs>
              <w:spacing w:before="60" w:after="60"/>
              <w:rPr>
                <w:lang w:val="en-GB"/>
              </w:rPr>
            </w:pPr>
            <w:r>
              <w:rPr>
                <w:lang w:val="en-GB"/>
              </w:rPr>
              <w:t>Privacy-related r</w:t>
            </w:r>
            <w:r w:rsidR="003C03EA">
              <w:rPr>
                <w:lang w:val="en-GB"/>
              </w:rPr>
              <w:t xml:space="preserve">equirements and expectations </w:t>
            </w:r>
            <w:r>
              <w:rPr>
                <w:lang w:val="en-GB"/>
              </w:rPr>
              <w:t>for the delivery of accredited digital identity services.</w:t>
            </w:r>
          </w:p>
          <w:p w14:paraId="24E3B367" w14:textId="454F4433" w:rsidR="00CA172E" w:rsidRPr="007144FE" w:rsidRDefault="00A87619" w:rsidP="00EA7A2C">
            <w:pPr>
              <w:keepLines w:val="0"/>
              <w:tabs>
                <w:tab w:val="left" w:pos="4253"/>
              </w:tabs>
              <w:spacing w:before="60" w:after="60"/>
              <w:rPr>
                <w:lang w:val="en-GB"/>
              </w:rPr>
            </w:pPr>
            <w:r>
              <w:rPr>
                <w:lang w:val="en-GB"/>
              </w:rPr>
              <w:t xml:space="preserve">Note that the independent evaluator will need to determine if these are appropriate to the service(s) for which accreditation is sought and may explain </w:t>
            </w:r>
            <w:r w:rsidR="00B063B8">
              <w:rPr>
                <w:lang w:val="en-GB"/>
              </w:rPr>
              <w:t>in the evaluation why different means of ensuring compliance are appropriate instead.</w:t>
            </w:r>
          </w:p>
        </w:tc>
      </w:tr>
      <w:tr w:rsidR="000D1B60" w:rsidRPr="007144FE" w14:paraId="26346B21" w14:textId="77777777" w:rsidTr="00323DB8">
        <w:trPr>
          <w:trHeight w:val="503"/>
        </w:trPr>
        <w:tc>
          <w:tcPr>
            <w:tcW w:w="1485" w:type="pct"/>
            <w:tcBorders>
              <w:top w:val="single" w:sz="4" w:space="0" w:color="auto"/>
              <w:left w:val="single" w:sz="4" w:space="0" w:color="auto"/>
              <w:bottom w:val="single" w:sz="4" w:space="0" w:color="auto"/>
              <w:right w:val="single" w:sz="4" w:space="0" w:color="auto"/>
            </w:tcBorders>
          </w:tcPr>
          <w:p w14:paraId="68DD3974" w14:textId="25C80C9E" w:rsidR="000D1B60" w:rsidRPr="007144FE" w:rsidRDefault="00EE79D3" w:rsidP="00EA7A2C">
            <w:pPr>
              <w:keepLines w:val="0"/>
              <w:tabs>
                <w:tab w:val="left" w:pos="4253"/>
              </w:tabs>
              <w:spacing w:before="60" w:after="60"/>
              <w:rPr>
                <w:lang w:val="en-GB"/>
              </w:rPr>
            </w:pPr>
            <w:r>
              <w:rPr>
                <w:lang w:val="en-GB"/>
              </w:rPr>
              <w:t>Legislative reference</w:t>
            </w:r>
          </w:p>
        </w:tc>
        <w:tc>
          <w:tcPr>
            <w:tcW w:w="3515" w:type="pct"/>
            <w:tcBorders>
              <w:top w:val="single" w:sz="4" w:space="0" w:color="auto"/>
              <w:left w:val="single" w:sz="4" w:space="0" w:color="auto"/>
              <w:bottom w:val="single" w:sz="4" w:space="0" w:color="auto"/>
              <w:right w:val="single" w:sz="4" w:space="0" w:color="auto"/>
            </w:tcBorders>
          </w:tcPr>
          <w:p w14:paraId="09F20EF4" w14:textId="459BD21E" w:rsidR="000D1B60" w:rsidRPr="007144FE" w:rsidRDefault="00E50460" w:rsidP="00EA7A2C">
            <w:pPr>
              <w:keepLines w:val="0"/>
              <w:tabs>
                <w:tab w:val="left" w:pos="4253"/>
              </w:tabs>
              <w:spacing w:before="60" w:after="60"/>
              <w:rPr>
                <w:lang w:val="en-GB"/>
              </w:rPr>
            </w:pPr>
            <w:r>
              <w:rPr>
                <w:lang w:val="en-GB"/>
              </w:rPr>
              <w:t>The relevant aspect of the Privacy Act</w:t>
            </w:r>
            <w:r w:rsidR="00490523">
              <w:rPr>
                <w:lang w:val="en-GB"/>
              </w:rPr>
              <w:t xml:space="preserve"> </w:t>
            </w:r>
            <w:r w:rsidR="001F4CFA">
              <w:rPr>
                <w:lang w:val="en-GB"/>
              </w:rPr>
              <w:t>2020</w:t>
            </w:r>
            <w:r w:rsidR="00DD20FA">
              <w:rPr>
                <w:lang w:val="en-GB"/>
              </w:rPr>
              <w:t xml:space="preserve">, </w:t>
            </w:r>
            <w:r w:rsidR="008C2A3E">
              <w:rPr>
                <w:lang w:val="en-GB"/>
              </w:rPr>
              <w:t>the Digital Identity Services Trust Framework Regulations</w:t>
            </w:r>
            <w:r w:rsidR="001F4CFA">
              <w:rPr>
                <w:lang w:val="en-GB"/>
              </w:rPr>
              <w:t xml:space="preserve"> </w:t>
            </w:r>
            <w:r w:rsidR="00475A3D">
              <w:rPr>
                <w:lang w:val="en-GB"/>
              </w:rPr>
              <w:t>and</w:t>
            </w:r>
            <w:r w:rsidR="00B51B20">
              <w:rPr>
                <w:lang w:val="en-GB"/>
              </w:rPr>
              <w:t xml:space="preserve"> </w:t>
            </w:r>
            <w:r w:rsidR="00AC174D">
              <w:rPr>
                <w:lang w:val="en-GB"/>
              </w:rPr>
              <w:t xml:space="preserve">the Digital Identity Services </w:t>
            </w:r>
            <w:r w:rsidR="006D68F3">
              <w:rPr>
                <w:lang w:val="en-GB"/>
              </w:rPr>
              <w:t>Trust Framework Rules</w:t>
            </w:r>
            <w:r w:rsidR="00A00D78">
              <w:rPr>
                <w:lang w:val="en-GB"/>
              </w:rPr>
              <w:t>.</w:t>
            </w:r>
          </w:p>
        </w:tc>
      </w:tr>
      <w:tr w:rsidR="000D1B60" w:rsidRPr="007144FE" w14:paraId="16FF8C38" w14:textId="77777777" w:rsidTr="00323DB8">
        <w:trPr>
          <w:trHeight w:val="503"/>
        </w:trPr>
        <w:tc>
          <w:tcPr>
            <w:tcW w:w="1485" w:type="pct"/>
            <w:tcBorders>
              <w:top w:val="single" w:sz="4" w:space="0" w:color="auto"/>
              <w:left w:val="single" w:sz="4" w:space="0" w:color="auto"/>
              <w:bottom w:val="single" w:sz="4" w:space="0" w:color="auto"/>
              <w:right w:val="single" w:sz="4" w:space="0" w:color="auto"/>
            </w:tcBorders>
          </w:tcPr>
          <w:p w14:paraId="43FE8537" w14:textId="47FB6CFC" w:rsidR="000D1B60" w:rsidRDefault="000D1B60" w:rsidP="00EA7A2C">
            <w:pPr>
              <w:keepLines w:val="0"/>
              <w:tabs>
                <w:tab w:val="left" w:pos="4253"/>
              </w:tabs>
              <w:spacing w:before="60" w:after="60"/>
              <w:rPr>
                <w:lang w:val="en-GB"/>
              </w:rPr>
            </w:pPr>
            <w:r>
              <w:rPr>
                <w:lang w:val="en-GB"/>
              </w:rPr>
              <w:t>Evaluation methodology</w:t>
            </w:r>
          </w:p>
        </w:tc>
        <w:tc>
          <w:tcPr>
            <w:tcW w:w="3515" w:type="pct"/>
            <w:tcBorders>
              <w:top w:val="single" w:sz="4" w:space="0" w:color="auto"/>
              <w:left w:val="single" w:sz="4" w:space="0" w:color="auto"/>
              <w:bottom w:val="single" w:sz="4" w:space="0" w:color="auto"/>
              <w:right w:val="single" w:sz="4" w:space="0" w:color="auto"/>
            </w:tcBorders>
          </w:tcPr>
          <w:p w14:paraId="1649599D" w14:textId="1DD8A3A5" w:rsidR="000D1B60" w:rsidRPr="007144FE" w:rsidRDefault="000D1B60" w:rsidP="00EA7A2C">
            <w:pPr>
              <w:keepLines w:val="0"/>
              <w:tabs>
                <w:tab w:val="left" w:pos="4253"/>
              </w:tabs>
              <w:spacing w:before="60" w:after="60"/>
              <w:rPr>
                <w:lang w:val="en-GB"/>
              </w:rPr>
            </w:pPr>
            <w:r>
              <w:rPr>
                <w:lang w:val="en-GB"/>
              </w:rPr>
              <w:t xml:space="preserve">How the independent evaluator </w:t>
            </w:r>
            <w:r w:rsidR="00046AD0">
              <w:rPr>
                <w:lang w:val="en-GB"/>
              </w:rPr>
              <w:t xml:space="preserve">should </w:t>
            </w:r>
            <w:r>
              <w:rPr>
                <w:lang w:val="en-GB"/>
              </w:rPr>
              <w:t xml:space="preserve">evaluate </w:t>
            </w:r>
            <w:r w:rsidR="00046AD0">
              <w:rPr>
                <w:lang w:val="en-GB"/>
              </w:rPr>
              <w:t>whether the expectations and requirements are being met</w:t>
            </w:r>
            <w:r>
              <w:rPr>
                <w:lang w:val="en-GB"/>
              </w:rPr>
              <w:t>.</w:t>
            </w:r>
          </w:p>
        </w:tc>
      </w:tr>
      <w:tr w:rsidR="000D1B60" w:rsidRPr="007144FE" w14:paraId="5AE0753E" w14:textId="77777777" w:rsidTr="00323DB8">
        <w:trPr>
          <w:cantSplit/>
          <w:trHeight w:val="651"/>
        </w:trPr>
        <w:tc>
          <w:tcPr>
            <w:tcW w:w="1485" w:type="pct"/>
            <w:tcBorders>
              <w:top w:val="single" w:sz="4" w:space="0" w:color="auto"/>
              <w:left w:val="single" w:sz="4" w:space="0" w:color="auto"/>
              <w:bottom w:val="single" w:sz="4" w:space="0" w:color="auto"/>
              <w:right w:val="single" w:sz="4" w:space="0" w:color="auto"/>
            </w:tcBorders>
          </w:tcPr>
          <w:p w14:paraId="0FF1296A" w14:textId="53429BAE" w:rsidR="000D1B60" w:rsidRDefault="000D1B60" w:rsidP="00EA7A2C">
            <w:pPr>
              <w:keepLines w:val="0"/>
              <w:tabs>
                <w:tab w:val="left" w:pos="4253"/>
              </w:tabs>
              <w:spacing w:before="60" w:after="60"/>
              <w:rPr>
                <w:lang w:val="en-GB"/>
              </w:rPr>
            </w:pPr>
            <w:r>
              <w:rPr>
                <w:lang w:val="en-GB"/>
              </w:rPr>
              <w:t>Evidence gathered</w:t>
            </w:r>
          </w:p>
        </w:tc>
        <w:tc>
          <w:tcPr>
            <w:tcW w:w="3515" w:type="pct"/>
            <w:tcBorders>
              <w:top w:val="single" w:sz="4" w:space="0" w:color="auto"/>
              <w:left w:val="single" w:sz="4" w:space="0" w:color="auto"/>
              <w:bottom w:val="single" w:sz="4" w:space="0" w:color="auto"/>
              <w:right w:val="single" w:sz="4" w:space="0" w:color="auto"/>
            </w:tcBorders>
          </w:tcPr>
          <w:p w14:paraId="69DE3AB8" w14:textId="33EF4EFB" w:rsidR="00FC4AF9" w:rsidRDefault="000D1B60" w:rsidP="00EA7A2C">
            <w:pPr>
              <w:keepLines w:val="0"/>
              <w:tabs>
                <w:tab w:val="left" w:pos="4253"/>
              </w:tabs>
              <w:spacing w:before="60" w:after="120"/>
              <w:rPr>
                <w:lang w:val="en-GB"/>
              </w:rPr>
            </w:pPr>
            <w:r>
              <w:rPr>
                <w:lang w:val="en-GB"/>
              </w:rPr>
              <w:t xml:space="preserve">The evidence gathered by the independent evaluator </w:t>
            </w:r>
            <w:r w:rsidR="00FB3536">
              <w:rPr>
                <w:lang w:val="en-GB"/>
              </w:rPr>
              <w:t xml:space="preserve">in this </w:t>
            </w:r>
            <w:r>
              <w:rPr>
                <w:lang w:val="en-GB"/>
              </w:rPr>
              <w:t>evaluat</w:t>
            </w:r>
            <w:r w:rsidR="00FB3536">
              <w:rPr>
                <w:lang w:val="en-GB"/>
              </w:rPr>
              <w:t>ion</w:t>
            </w:r>
            <w:r>
              <w:rPr>
                <w:lang w:val="en-GB"/>
              </w:rPr>
              <w:t>.</w:t>
            </w:r>
            <w:r w:rsidR="00E2416F">
              <w:rPr>
                <w:lang w:val="en-GB"/>
              </w:rPr>
              <w:t xml:space="preserve"> </w:t>
            </w:r>
            <w:r w:rsidR="00E2416F" w:rsidRPr="00786CD8">
              <w:rPr>
                <w:szCs w:val="22"/>
              </w:rPr>
              <w:t xml:space="preserve">Formal evaluation </w:t>
            </w:r>
            <w:r w:rsidR="00FB3536">
              <w:rPr>
                <w:szCs w:val="22"/>
              </w:rPr>
              <w:t xml:space="preserve">may </w:t>
            </w:r>
            <w:r w:rsidR="00E2416F">
              <w:rPr>
                <w:szCs w:val="22"/>
              </w:rPr>
              <w:t xml:space="preserve">take </w:t>
            </w:r>
            <w:r w:rsidR="00E2416F" w:rsidRPr="00786CD8">
              <w:rPr>
                <w:szCs w:val="22"/>
              </w:rPr>
              <w:t xml:space="preserve">place using interviews, walkthroughs, observations and a review of technical evidence. Where needed, </w:t>
            </w:r>
            <w:r w:rsidR="00FC4AF9">
              <w:rPr>
                <w:szCs w:val="22"/>
              </w:rPr>
              <w:t xml:space="preserve">detailed </w:t>
            </w:r>
            <w:r w:rsidR="00E2416F" w:rsidRPr="00786CD8">
              <w:rPr>
                <w:szCs w:val="22"/>
              </w:rPr>
              <w:t xml:space="preserve">testing </w:t>
            </w:r>
            <w:r w:rsidR="00E2416F">
              <w:rPr>
                <w:szCs w:val="22"/>
              </w:rPr>
              <w:t xml:space="preserve">is </w:t>
            </w:r>
            <w:r w:rsidR="00E2416F" w:rsidRPr="00786CD8">
              <w:rPr>
                <w:szCs w:val="22"/>
              </w:rPr>
              <w:t>conducted</w:t>
            </w:r>
            <w:r w:rsidR="00E2416F">
              <w:rPr>
                <w:lang w:val="en-GB"/>
              </w:rPr>
              <w:t xml:space="preserve">. </w:t>
            </w:r>
          </w:p>
          <w:p w14:paraId="1AA7008F" w14:textId="1A596E19" w:rsidR="00AA3781" w:rsidRDefault="00E2416F" w:rsidP="00EA7A2C">
            <w:pPr>
              <w:keepLines w:val="0"/>
              <w:tabs>
                <w:tab w:val="left" w:pos="4253"/>
              </w:tabs>
              <w:spacing w:before="60" w:after="120"/>
              <w:rPr>
                <w:lang w:val="en-GB"/>
              </w:rPr>
            </w:pPr>
            <w:r>
              <w:rPr>
                <w:lang w:val="en-GB"/>
              </w:rPr>
              <w:t>Relevant screenshots and additional evidence provided should be included in the section</w:t>
            </w:r>
            <w:r w:rsidR="00C81A0E">
              <w:rPr>
                <w:lang w:val="en-GB"/>
              </w:rPr>
              <w:t xml:space="preserve"> below</w:t>
            </w:r>
            <w:r>
              <w:rPr>
                <w:lang w:val="en-GB"/>
              </w:rPr>
              <w:t xml:space="preserve"> </w:t>
            </w:r>
            <w:r w:rsidRPr="00E2416F">
              <w:rPr>
                <w:b/>
                <w:bCs/>
                <w:lang w:val="en-GB"/>
              </w:rPr>
              <w:t>Information and additional evidence used to inform your evaluation</w:t>
            </w:r>
            <w:r>
              <w:rPr>
                <w:lang w:val="en-GB"/>
              </w:rPr>
              <w:t xml:space="preserve">. </w:t>
            </w:r>
          </w:p>
          <w:p w14:paraId="31CE8566" w14:textId="4F12ACB6" w:rsidR="000D1B60" w:rsidRPr="007144FE" w:rsidRDefault="00E2416F" w:rsidP="00B01EFB">
            <w:pPr>
              <w:keepLines w:val="0"/>
              <w:tabs>
                <w:tab w:val="left" w:pos="4253"/>
              </w:tabs>
              <w:spacing w:before="120" w:after="60"/>
              <w:rPr>
                <w:lang w:val="en-GB"/>
              </w:rPr>
            </w:pPr>
            <w:r>
              <w:rPr>
                <w:lang w:val="en-GB"/>
              </w:rPr>
              <w:t xml:space="preserve">The use of any independent evaluation reports should also </w:t>
            </w:r>
            <w:r w:rsidR="00FC4AF9">
              <w:rPr>
                <w:lang w:val="en-GB"/>
              </w:rPr>
              <w:t xml:space="preserve">be </w:t>
            </w:r>
            <w:r>
              <w:rPr>
                <w:lang w:val="en-GB"/>
              </w:rPr>
              <w:t>listed here</w:t>
            </w:r>
            <w:r w:rsidR="00AA3781">
              <w:rPr>
                <w:lang w:val="en-GB"/>
              </w:rPr>
              <w:t>, such as</w:t>
            </w:r>
            <w:r w:rsidR="008D6A69">
              <w:rPr>
                <w:lang w:val="en-GB"/>
              </w:rPr>
              <w:t xml:space="preserve"> internal audit reports </w:t>
            </w:r>
            <w:r w:rsidR="00B01EFB">
              <w:rPr>
                <w:lang w:val="en-GB"/>
              </w:rPr>
              <w:t>about privacy.</w:t>
            </w:r>
          </w:p>
        </w:tc>
      </w:tr>
      <w:tr w:rsidR="000D1B60" w:rsidRPr="007144FE" w14:paraId="74370ACB" w14:textId="77777777" w:rsidTr="002611A5">
        <w:trPr>
          <w:trHeight w:val="114"/>
        </w:trPr>
        <w:tc>
          <w:tcPr>
            <w:tcW w:w="1485" w:type="pct"/>
            <w:tcBorders>
              <w:top w:val="single" w:sz="4" w:space="0" w:color="auto"/>
              <w:left w:val="single" w:sz="4" w:space="0" w:color="auto"/>
              <w:bottom w:val="single" w:sz="4" w:space="0" w:color="auto"/>
              <w:right w:val="single" w:sz="4" w:space="0" w:color="auto"/>
            </w:tcBorders>
          </w:tcPr>
          <w:p w14:paraId="6FFEA788" w14:textId="02CA91BE" w:rsidR="000D1B60" w:rsidRDefault="00FB3536" w:rsidP="00EA7A2C">
            <w:pPr>
              <w:keepLines w:val="0"/>
              <w:tabs>
                <w:tab w:val="left" w:pos="4253"/>
              </w:tabs>
              <w:spacing w:before="60" w:after="60"/>
              <w:rPr>
                <w:lang w:val="en-GB"/>
              </w:rPr>
            </w:pPr>
            <w:r>
              <w:rPr>
                <w:lang w:val="en-GB"/>
              </w:rPr>
              <w:t>Conclusions</w:t>
            </w:r>
          </w:p>
        </w:tc>
        <w:tc>
          <w:tcPr>
            <w:tcW w:w="3515" w:type="pct"/>
            <w:tcBorders>
              <w:top w:val="single" w:sz="4" w:space="0" w:color="auto"/>
              <w:left w:val="single" w:sz="4" w:space="0" w:color="auto"/>
              <w:bottom w:val="single" w:sz="4" w:space="0" w:color="auto"/>
              <w:right w:val="single" w:sz="4" w:space="0" w:color="auto"/>
            </w:tcBorders>
          </w:tcPr>
          <w:p w14:paraId="176E0EB6" w14:textId="4E9ADD0C" w:rsidR="000D1B60" w:rsidRPr="007144FE" w:rsidRDefault="008C2A3E" w:rsidP="00EA7A2C">
            <w:pPr>
              <w:keepLines w:val="0"/>
              <w:tabs>
                <w:tab w:val="left" w:pos="4253"/>
              </w:tabs>
              <w:spacing w:before="60" w:after="60"/>
              <w:rPr>
                <w:lang w:val="en-GB"/>
              </w:rPr>
            </w:pPr>
            <w:r>
              <w:rPr>
                <w:lang w:val="en-GB"/>
              </w:rPr>
              <w:t xml:space="preserve">The evaluator’s conclusions on whether the provider is compliant with the expectations / requirements. </w:t>
            </w:r>
          </w:p>
        </w:tc>
      </w:tr>
    </w:tbl>
    <w:p w14:paraId="4C6B67CD" w14:textId="77777777" w:rsidR="009D2B0F" w:rsidRDefault="009D2B0F" w:rsidP="000D1B60">
      <w:pPr>
        <w:pStyle w:val="Documentationpageheading"/>
        <w:rPr>
          <w:sz w:val="28"/>
        </w:rPr>
      </w:pPr>
    </w:p>
    <w:p w14:paraId="18A1B8B0" w14:textId="77777777" w:rsidR="00C12CA1" w:rsidRDefault="00C12CA1" w:rsidP="005D3404">
      <w:pPr>
        <w:sectPr w:rsidR="00C12CA1" w:rsidSect="00175CEF">
          <w:footerReference w:type="default" r:id="rId23"/>
          <w:pgSz w:w="11907" w:h="16840" w:code="9"/>
          <w:pgMar w:top="1418" w:right="1418" w:bottom="992" w:left="1418" w:header="425" w:footer="641" w:gutter="0"/>
          <w:cols w:space="708"/>
          <w:docGrid w:linePitch="360"/>
        </w:sectPr>
      </w:pPr>
    </w:p>
    <w:p w14:paraId="0E9BD90C" w14:textId="5D0CFEAC" w:rsidR="007D3469" w:rsidRPr="006B2232" w:rsidRDefault="00620375" w:rsidP="00E93A49">
      <w:pPr>
        <w:pStyle w:val="Heading1"/>
        <w:rPr>
          <w:sz w:val="28"/>
        </w:rPr>
      </w:pPr>
      <w:bookmarkStart w:id="22" w:name="_Toc208400315"/>
      <w:r>
        <w:lastRenderedPageBreak/>
        <w:t>Privacy evaluation</w:t>
      </w:r>
      <w:bookmarkEnd w:id="22"/>
    </w:p>
    <w:tbl>
      <w:tblPr>
        <w:tblStyle w:val="DIATable"/>
        <w:tblW w:w="21390" w:type="dxa"/>
        <w:tblInd w:w="0" w:type="dxa"/>
        <w:tblLook w:val="04A0" w:firstRow="1" w:lastRow="0" w:firstColumn="1" w:lastColumn="0" w:noHBand="0" w:noVBand="1"/>
      </w:tblPr>
      <w:tblGrid>
        <w:gridCol w:w="553"/>
        <w:gridCol w:w="5386"/>
        <w:gridCol w:w="1315"/>
        <w:gridCol w:w="7473"/>
        <w:gridCol w:w="3544"/>
        <w:gridCol w:w="3119"/>
      </w:tblGrid>
      <w:tr w:rsidR="005F335E" w:rsidRPr="00510112" w14:paraId="184455F6" w14:textId="77777777" w:rsidTr="00743C0F">
        <w:trPr>
          <w:cnfStyle w:val="100000000000" w:firstRow="1" w:lastRow="0" w:firstColumn="0" w:lastColumn="0" w:oddVBand="0" w:evenVBand="0" w:oddHBand="0" w:evenHBand="0" w:firstRowFirstColumn="0" w:firstRowLastColumn="0" w:lastRowFirstColumn="0" w:lastRowLastColumn="0"/>
          <w:cantSplit w:val="0"/>
          <w:tblHeader/>
        </w:trPr>
        <w:tc>
          <w:tcPr>
            <w:tcW w:w="553" w:type="dxa"/>
            <w:shd w:val="clear" w:color="auto" w:fill="1F546B"/>
          </w:tcPr>
          <w:p w14:paraId="0BE24960" w14:textId="0C68BFAF" w:rsidR="005F335E" w:rsidRPr="00EA7A2C" w:rsidRDefault="005F335E" w:rsidP="002D1360">
            <w:pPr>
              <w:keepLines w:val="0"/>
              <w:spacing w:before="60" w:after="60"/>
              <w:rPr>
                <w:sz w:val="24"/>
              </w:rPr>
            </w:pPr>
            <w:bookmarkStart w:id="23" w:name="_Hlk180751601"/>
            <w:bookmarkStart w:id="24" w:name="_Hlk179897137"/>
            <w:r w:rsidRPr="00EA7A2C">
              <w:t>ID</w:t>
            </w:r>
          </w:p>
        </w:tc>
        <w:tc>
          <w:tcPr>
            <w:tcW w:w="5386" w:type="dxa"/>
            <w:shd w:val="clear" w:color="auto" w:fill="1F546B"/>
          </w:tcPr>
          <w:p w14:paraId="54BFDDA0" w14:textId="39D59DD9" w:rsidR="005F335E" w:rsidRPr="00EA7A2C" w:rsidRDefault="005F335E" w:rsidP="002D1360">
            <w:pPr>
              <w:keepLines w:val="0"/>
              <w:spacing w:before="60" w:after="60"/>
              <w:rPr>
                <w:sz w:val="24"/>
              </w:rPr>
            </w:pPr>
            <w:r>
              <w:t>Expectation/Requirement</w:t>
            </w:r>
          </w:p>
        </w:tc>
        <w:tc>
          <w:tcPr>
            <w:tcW w:w="1315" w:type="dxa"/>
            <w:shd w:val="clear" w:color="auto" w:fill="1F546B"/>
          </w:tcPr>
          <w:p w14:paraId="51FA22BC" w14:textId="3FB231BA" w:rsidR="005F335E" w:rsidRPr="00EA7A2C" w:rsidRDefault="005F335E" w:rsidP="050BF3D9">
            <w:pPr>
              <w:keepLines w:val="0"/>
              <w:spacing w:before="60" w:after="60"/>
            </w:pPr>
            <w:r>
              <w:t>Legislative reference</w:t>
            </w:r>
          </w:p>
        </w:tc>
        <w:tc>
          <w:tcPr>
            <w:tcW w:w="7473" w:type="dxa"/>
            <w:shd w:val="clear" w:color="auto" w:fill="1F546B"/>
          </w:tcPr>
          <w:p w14:paraId="041355F3" w14:textId="77777777" w:rsidR="005F335E" w:rsidRPr="00EA7A2C" w:rsidRDefault="005F335E" w:rsidP="002D1360">
            <w:pPr>
              <w:keepLines w:val="0"/>
              <w:spacing w:before="60" w:after="60"/>
              <w:rPr>
                <w:color w:val="000000" w:themeColor="text1"/>
                <w:sz w:val="24"/>
              </w:rPr>
            </w:pPr>
            <w:r w:rsidRPr="00EA7A2C">
              <w:t>Evaluation methodology</w:t>
            </w:r>
          </w:p>
        </w:tc>
        <w:tc>
          <w:tcPr>
            <w:tcW w:w="3544" w:type="dxa"/>
            <w:shd w:val="clear" w:color="auto" w:fill="1F546B"/>
          </w:tcPr>
          <w:p w14:paraId="2AB99E3A" w14:textId="5D982785" w:rsidR="005F335E" w:rsidRPr="00EA7A2C" w:rsidRDefault="00743C0F" w:rsidP="002D1360">
            <w:pPr>
              <w:keepLines w:val="0"/>
              <w:spacing w:before="60" w:after="60"/>
              <w:rPr>
                <w:sz w:val="24"/>
              </w:rPr>
            </w:pPr>
            <w:r w:rsidRPr="00EA7A2C">
              <w:t>Evidence gathered</w:t>
            </w:r>
          </w:p>
        </w:tc>
        <w:tc>
          <w:tcPr>
            <w:tcW w:w="3119" w:type="dxa"/>
            <w:shd w:val="clear" w:color="auto" w:fill="1F546B"/>
          </w:tcPr>
          <w:p w14:paraId="2DF7D8C9" w14:textId="7BA837EA" w:rsidR="005F335E" w:rsidRPr="00EA7A2C" w:rsidRDefault="00743C0F" w:rsidP="002D1360">
            <w:pPr>
              <w:keepLines w:val="0"/>
              <w:spacing w:before="60" w:after="60"/>
              <w:rPr>
                <w:sz w:val="24"/>
              </w:rPr>
            </w:pPr>
            <w:r>
              <w:rPr>
                <w:sz w:val="24"/>
              </w:rPr>
              <w:t>Evaluation</w:t>
            </w:r>
          </w:p>
        </w:tc>
      </w:tr>
      <w:bookmarkEnd w:id="23"/>
      <w:tr w:rsidR="005F335E" w:rsidRPr="00AD0137" w14:paraId="3A34AFF4" w14:textId="77777777" w:rsidTr="00743C0F">
        <w:trPr>
          <w:cantSplit w:val="0"/>
        </w:trPr>
        <w:tc>
          <w:tcPr>
            <w:tcW w:w="553" w:type="dxa"/>
          </w:tcPr>
          <w:p w14:paraId="751340DB" w14:textId="06644D92" w:rsidR="005F335E" w:rsidRPr="00857E5E" w:rsidRDefault="005F335E" w:rsidP="009A576C">
            <w:pPr>
              <w:keepLines w:val="0"/>
              <w:spacing w:before="60" w:after="60"/>
              <w:jc w:val="both"/>
              <w:rPr>
                <w:rFonts w:asciiTheme="minorHAnsi" w:hAnsiTheme="minorHAnsi" w:cstheme="minorHAnsi"/>
                <w:b/>
              </w:rPr>
            </w:pPr>
            <w:r w:rsidRPr="00857E5E">
              <w:rPr>
                <w:rFonts w:asciiTheme="minorHAnsi" w:hAnsiTheme="minorHAnsi" w:cstheme="minorHAnsi"/>
                <w:b/>
                <w:szCs w:val="22"/>
              </w:rPr>
              <w:t>0</w:t>
            </w:r>
            <w:r>
              <w:rPr>
                <w:rFonts w:asciiTheme="minorHAnsi" w:hAnsiTheme="minorHAnsi" w:cstheme="minorHAnsi"/>
                <w:b/>
                <w:szCs w:val="22"/>
              </w:rPr>
              <w:t>1</w:t>
            </w:r>
          </w:p>
        </w:tc>
        <w:tc>
          <w:tcPr>
            <w:tcW w:w="5386" w:type="dxa"/>
          </w:tcPr>
          <w:p w14:paraId="4EAD5108" w14:textId="77777777" w:rsidR="005F335E" w:rsidRPr="005B607C" w:rsidRDefault="005F335E" w:rsidP="009A576C">
            <w:pPr>
              <w:spacing w:before="60" w:after="60"/>
              <w:rPr>
                <w:rFonts w:asciiTheme="minorHAnsi" w:hAnsiTheme="minorHAnsi" w:cstheme="minorHAnsi"/>
                <w:b/>
                <w:szCs w:val="22"/>
              </w:rPr>
            </w:pPr>
            <w:r w:rsidRPr="005B607C">
              <w:rPr>
                <w:rFonts w:asciiTheme="minorHAnsi" w:hAnsiTheme="minorHAnsi" w:cstheme="minorHAnsi"/>
                <w:b/>
                <w:szCs w:val="22"/>
              </w:rPr>
              <w:t>Privacy Impact Assessment</w:t>
            </w:r>
          </w:p>
          <w:p w14:paraId="6E05E229" w14:textId="71666D5D" w:rsidR="005F335E" w:rsidRPr="005B607C" w:rsidRDefault="005F335E" w:rsidP="009A576C">
            <w:pPr>
              <w:numPr>
                <w:ilvl w:val="0"/>
                <w:numId w:val="28"/>
              </w:numPr>
              <w:spacing w:before="60" w:after="60"/>
              <w:rPr>
                <w:rFonts w:asciiTheme="minorHAnsi" w:hAnsiTheme="minorHAnsi" w:cstheme="minorHAnsi"/>
                <w:szCs w:val="22"/>
              </w:rPr>
            </w:pPr>
            <w:r w:rsidRPr="005B607C">
              <w:rPr>
                <w:rFonts w:asciiTheme="minorHAnsi" w:hAnsiTheme="minorHAnsi" w:cstheme="minorHAnsi"/>
                <w:szCs w:val="22"/>
              </w:rPr>
              <w:t xml:space="preserve">A Privacy Impact Assessment </w:t>
            </w:r>
            <w:r>
              <w:rPr>
                <w:rFonts w:asciiTheme="minorHAnsi" w:hAnsiTheme="minorHAnsi" w:cstheme="minorHAnsi"/>
                <w:szCs w:val="22"/>
              </w:rPr>
              <w:t>has been</w:t>
            </w:r>
            <w:r w:rsidRPr="005B607C">
              <w:rPr>
                <w:rFonts w:asciiTheme="minorHAnsi" w:hAnsiTheme="minorHAnsi" w:cstheme="minorHAnsi"/>
                <w:szCs w:val="22"/>
              </w:rPr>
              <w:t xml:space="preserve"> completed for the service.</w:t>
            </w:r>
          </w:p>
          <w:p w14:paraId="7EAC017F" w14:textId="674DEABE" w:rsidR="005F335E" w:rsidRPr="005B607C" w:rsidRDefault="005F335E" w:rsidP="00F058F5">
            <w:pPr>
              <w:spacing w:before="60" w:after="60"/>
              <w:rPr>
                <w:rFonts w:asciiTheme="minorHAnsi" w:hAnsiTheme="minorHAnsi" w:cstheme="minorHAnsi"/>
                <w:szCs w:val="22"/>
              </w:rPr>
            </w:pPr>
          </w:p>
        </w:tc>
        <w:tc>
          <w:tcPr>
            <w:tcW w:w="1315" w:type="dxa"/>
          </w:tcPr>
          <w:p w14:paraId="3941194B" w14:textId="77777777" w:rsidR="005F335E" w:rsidRPr="005B607C" w:rsidRDefault="005F335E" w:rsidP="00070D84">
            <w:pPr>
              <w:spacing w:before="60" w:after="60"/>
              <w:jc w:val="center"/>
              <w:rPr>
                <w:rFonts w:asciiTheme="minorHAnsi" w:hAnsiTheme="minorHAnsi" w:cstheme="minorHAnsi"/>
                <w:b/>
                <w:bCs/>
              </w:rPr>
            </w:pPr>
            <w:r w:rsidRPr="005B607C">
              <w:rPr>
                <w:rFonts w:asciiTheme="minorHAnsi" w:hAnsiTheme="minorHAnsi" w:cstheme="minorHAnsi"/>
                <w:b/>
                <w:bCs/>
              </w:rPr>
              <w:t>Rules</w:t>
            </w:r>
          </w:p>
          <w:p w14:paraId="32440203" w14:textId="77777777" w:rsidR="005F335E" w:rsidRDefault="005F335E" w:rsidP="00070D84">
            <w:pPr>
              <w:spacing w:before="60" w:after="60"/>
              <w:jc w:val="center"/>
              <w:rPr>
                <w:rFonts w:asciiTheme="minorHAnsi" w:hAnsiTheme="minorHAnsi" w:cstheme="minorHAnsi"/>
              </w:rPr>
            </w:pPr>
            <w:r>
              <w:rPr>
                <w:rFonts w:asciiTheme="minorHAnsi" w:hAnsiTheme="minorHAnsi" w:cstheme="minorHAnsi"/>
              </w:rPr>
              <w:t>12(1)</w:t>
            </w:r>
          </w:p>
          <w:p w14:paraId="117415D6" w14:textId="5FD2BA5A" w:rsidR="005F335E" w:rsidRDefault="005F335E" w:rsidP="00070D84">
            <w:pPr>
              <w:spacing w:before="60" w:after="60"/>
              <w:jc w:val="center"/>
              <w:rPr>
                <w:rFonts w:asciiTheme="minorHAnsi" w:hAnsiTheme="minorHAnsi" w:cstheme="minorHAnsi"/>
              </w:rPr>
            </w:pPr>
            <w:r w:rsidRPr="005B607C">
              <w:rPr>
                <w:rFonts w:asciiTheme="minorHAnsi" w:hAnsiTheme="minorHAnsi" w:cstheme="minorHAnsi"/>
              </w:rPr>
              <w:t>12(2)</w:t>
            </w:r>
          </w:p>
          <w:p w14:paraId="32E0F5F1" w14:textId="16ED5C85" w:rsidR="005F335E" w:rsidRPr="005B607C" w:rsidRDefault="005F335E" w:rsidP="00070D84">
            <w:pPr>
              <w:spacing w:before="60" w:after="60"/>
              <w:jc w:val="center"/>
              <w:rPr>
                <w:rFonts w:asciiTheme="minorHAnsi" w:hAnsiTheme="minorHAnsi" w:cstheme="minorHAnsi"/>
              </w:rPr>
            </w:pPr>
            <w:r>
              <w:rPr>
                <w:rFonts w:asciiTheme="minorHAnsi" w:hAnsiTheme="minorHAnsi" w:cstheme="minorHAnsi"/>
              </w:rPr>
              <w:t>12(3)</w:t>
            </w:r>
          </w:p>
          <w:p w14:paraId="7EC8DABC" w14:textId="063F5180" w:rsidR="005F335E" w:rsidRPr="005B607C" w:rsidRDefault="005F335E" w:rsidP="00070D84">
            <w:pPr>
              <w:spacing w:before="60" w:after="60"/>
              <w:jc w:val="center"/>
              <w:rPr>
                <w:rFonts w:asciiTheme="minorHAnsi" w:hAnsiTheme="minorHAnsi" w:cstheme="minorHAnsi"/>
              </w:rPr>
            </w:pPr>
            <w:r w:rsidRPr="005B607C">
              <w:rPr>
                <w:rFonts w:asciiTheme="minorHAnsi" w:hAnsiTheme="minorHAnsi" w:cstheme="minorHAnsi"/>
              </w:rPr>
              <w:t>12(4)</w:t>
            </w:r>
          </w:p>
          <w:p w14:paraId="27C273BA" w14:textId="10EEEE85" w:rsidR="005F335E" w:rsidRPr="005B607C" w:rsidRDefault="005F335E" w:rsidP="009A576C">
            <w:pPr>
              <w:spacing w:before="60" w:after="60"/>
              <w:jc w:val="center"/>
              <w:rPr>
                <w:rFonts w:asciiTheme="minorHAnsi" w:hAnsiTheme="minorHAnsi" w:cstheme="minorHAnsi"/>
                <w:b/>
                <w:bCs/>
              </w:rPr>
            </w:pPr>
          </w:p>
        </w:tc>
        <w:tc>
          <w:tcPr>
            <w:tcW w:w="7473" w:type="dxa"/>
          </w:tcPr>
          <w:p w14:paraId="74DE6496" w14:textId="188BEC4A" w:rsidR="005F335E" w:rsidRPr="005B607C" w:rsidRDefault="005F335E" w:rsidP="00D5656A">
            <w:pPr>
              <w:numPr>
                <w:ilvl w:val="0"/>
                <w:numId w:val="28"/>
              </w:numPr>
              <w:spacing w:before="60" w:after="60"/>
              <w:rPr>
                <w:rFonts w:asciiTheme="minorHAnsi" w:hAnsiTheme="minorHAnsi"/>
                <w:color w:val="000000" w:themeColor="text1"/>
              </w:rPr>
            </w:pPr>
            <w:r w:rsidRPr="7445A425">
              <w:rPr>
                <w:rFonts w:asciiTheme="minorHAnsi" w:hAnsiTheme="minorHAnsi"/>
                <w:color w:val="000000" w:themeColor="text1"/>
              </w:rPr>
              <w:t xml:space="preserve">Confirm that a Privacy Impact Assessment (PIA) has been completed for the accredited service and that it </w:t>
            </w:r>
            <w:r>
              <w:rPr>
                <w:rFonts w:asciiTheme="minorHAnsi" w:hAnsiTheme="minorHAnsi"/>
                <w:color w:val="000000" w:themeColor="text1"/>
              </w:rPr>
              <w:t>includes</w:t>
            </w:r>
            <w:r w:rsidRPr="7445A425">
              <w:rPr>
                <w:rFonts w:asciiTheme="minorHAnsi" w:hAnsiTheme="minorHAnsi"/>
                <w:color w:val="000000" w:themeColor="text1"/>
              </w:rPr>
              <w:t xml:space="preserve"> (as a minimum):</w:t>
            </w:r>
          </w:p>
          <w:p w14:paraId="224B964B" w14:textId="2081752E"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A detailed service description</w:t>
            </w:r>
          </w:p>
          <w:p w14:paraId="78D36986" w14:textId="6309A00D"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Information already held and new information to be collected</w:t>
            </w:r>
          </w:p>
          <w:p w14:paraId="6272DFB6" w14:textId="148FD81C"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The purpose for which the information is collected</w:t>
            </w:r>
          </w:p>
          <w:p w14:paraId="7441BD5C" w14:textId="15B91D37"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A map of the movement of information between people, systems and processes within the organisation and with third parties</w:t>
            </w:r>
          </w:p>
          <w:p w14:paraId="6F1A723A" w14:textId="2F3B579B"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How information will be stored, accessed, used and disposed of by the Trust Framework provider</w:t>
            </w:r>
          </w:p>
          <w:p w14:paraId="18AA1003" w14:textId="18C6DBE7"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Assessment of compliance with obligations under the Privacy Act 2020, including the Information Privacy Principles in that Act</w:t>
            </w:r>
          </w:p>
          <w:p w14:paraId="1D2C56AE" w14:textId="76DE2675" w:rsidR="005F335E" w:rsidRPr="005B607C"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An independent analysis of mitigations for all risks identified.</w:t>
            </w:r>
          </w:p>
          <w:p w14:paraId="492E0438" w14:textId="1D77BBAE" w:rsidR="005F335E" w:rsidRPr="005B607C" w:rsidRDefault="005F335E" w:rsidP="00D5656A">
            <w:pPr>
              <w:numPr>
                <w:ilvl w:val="0"/>
                <w:numId w:val="28"/>
              </w:numPr>
              <w:spacing w:before="60" w:after="60"/>
              <w:rPr>
                <w:rFonts w:asciiTheme="minorHAnsi" w:hAnsiTheme="minorHAnsi"/>
                <w:color w:val="000000" w:themeColor="text1"/>
              </w:rPr>
            </w:pPr>
            <w:r w:rsidRPr="3A5B3266">
              <w:rPr>
                <w:rFonts w:asciiTheme="minorHAnsi" w:hAnsiTheme="minorHAnsi"/>
                <w:color w:val="000000" w:themeColor="text1"/>
              </w:rPr>
              <w:t>Confirm that the PIA has been formally approved by the Provider.</w:t>
            </w:r>
          </w:p>
          <w:p w14:paraId="63760285" w14:textId="618CED10" w:rsidR="005F335E" w:rsidRPr="005B607C" w:rsidRDefault="005F335E" w:rsidP="00D5656A">
            <w:pPr>
              <w:numPr>
                <w:ilvl w:val="0"/>
                <w:numId w:val="28"/>
              </w:numPr>
              <w:spacing w:before="60" w:after="60"/>
              <w:rPr>
                <w:rFonts w:asciiTheme="minorHAnsi" w:hAnsiTheme="minorHAnsi" w:cstheme="minorHAnsi"/>
                <w:color w:val="000000" w:themeColor="text1"/>
                <w:szCs w:val="22"/>
              </w:rPr>
            </w:pPr>
            <w:r w:rsidRPr="005B607C">
              <w:rPr>
                <w:rFonts w:asciiTheme="minorHAnsi" w:hAnsiTheme="minorHAnsi" w:cstheme="minorHAnsi"/>
                <w:color w:val="000000" w:themeColor="text1"/>
                <w:szCs w:val="22"/>
              </w:rPr>
              <w:t xml:space="preserve">Verify that any </w:t>
            </w:r>
            <w:r>
              <w:rPr>
                <w:rFonts w:asciiTheme="minorHAnsi" w:hAnsiTheme="minorHAnsi" w:cstheme="minorHAnsi"/>
                <w:color w:val="000000" w:themeColor="text1"/>
                <w:szCs w:val="22"/>
              </w:rPr>
              <w:t>identified risks</w:t>
            </w:r>
            <w:r w:rsidRPr="005B607C">
              <w:rPr>
                <w:rFonts w:asciiTheme="minorHAnsi" w:hAnsiTheme="minorHAnsi" w:cstheme="minorHAnsi"/>
                <w:color w:val="000000" w:themeColor="text1"/>
                <w:szCs w:val="22"/>
              </w:rPr>
              <w:t xml:space="preserve"> outlined in the PIA </w:t>
            </w:r>
            <w:r>
              <w:rPr>
                <w:rFonts w:asciiTheme="minorHAnsi" w:hAnsiTheme="minorHAnsi" w:cstheme="minorHAnsi"/>
                <w:color w:val="000000" w:themeColor="text1"/>
                <w:szCs w:val="22"/>
              </w:rPr>
              <w:t>have been appropriately addressed.</w:t>
            </w:r>
          </w:p>
          <w:p w14:paraId="69DE7385" w14:textId="1C501BF2" w:rsidR="005F335E" w:rsidRPr="002611A5" w:rsidRDefault="005F335E" w:rsidP="00365989">
            <w:pPr>
              <w:numPr>
                <w:ilvl w:val="0"/>
                <w:numId w:val="28"/>
              </w:numPr>
              <w:spacing w:before="60" w:after="120"/>
              <w:ind w:left="357" w:hanging="357"/>
            </w:pPr>
            <w:r w:rsidRPr="005B607C">
              <w:rPr>
                <w:lang w:val="en-US"/>
              </w:rPr>
              <w:t>Where a relevant Code of Practice exi</w:t>
            </w:r>
            <w:r>
              <w:rPr>
                <w:lang w:val="en-US"/>
              </w:rPr>
              <w:t>s</w:t>
            </w:r>
            <w:r w:rsidRPr="005B607C">
              <w:rPr>
                <w:lang w:val="en-US"/>
              </w:rPr>
              <w:t>ts, confirm that the Code of Practice is sufficiently considered within the PIA</w:t>
            </w:r>
            <w:r>
              <w:rPr>
                <w:lang w:val="en-US"/>
              </w:rPr>
              <w:t xml:space="preserve">. </w:t>
            </w:r>
          </w:p>
        </w:tc>
        <w:tc>
          <w:tcPr>
            <w:tcW w:w="3544" w:type="dxa"/>
          </w:tcPr>
          <w:p w14:paraId="7E5CBF1E" w14:textId="77777777" w:rsidR="005F335E" w:rsidRPr="00804FDF" w:rsidRDefault="005F335E" w:rsidP="009A576C">
            <w:pPr>
              <w:keepLines w:val="0"/>
              <w:spacing w:before="0" w:after="0"/>
              <w:rPr>
                <w:rFonts w:asciiTheme="minorHAnsi" w:hAnsiTheme="minorHAnsi" w:cstheme="minorHAnsi"/>
                <w:color w:val="000000" w:themeColor="text1"/>
                <w:szCs w:val="22"/>
              </w:rPr>
            </w:pPr>
          </w:p>
        </w:tc>
        <w:tc>
          <w:tcPr>
            <w:tcW w:w="3119" w:type="dxa"/>
          </w:tcPr>
          <w:p w14:paraId="471CE2C6" w14:textId="77777777" w:rsidR="005F335E" w:rsidRPr="00804FDF" w:rsidRDefault="005F335E" w:rsidP="009A576C">
            <w:pPr>
              <w:spacing w:before="60" w:after="60"/>
              <w:rPr>
                <w:rFonts w:asciiTheme="minorHAnsi" w:hAnsiTheme="minorHAnsi" w:cstheme="minorHAnsi"/>
                <w:color w:val="000000" w:themeColor="text1"/>
                <w:szCs w:val="22"/>
              </w:rPr>
            </w:pPr>
          </w:p>
        </w:tc>
      </w:tr>
      <w:tr w:rsidR="005F335E" w:rsidRPr="00AD0137" w14:paraId="249E6B07" w14:textId="77777777" w:rsidTr="00743C0F">
        <w:trPr>
          <w:cantSplit w:val="0"/>
        </w:trPr>
        <w:tc>
          <w:tcPr>
            <w:tcW w:w="553" w:type="dxa"/>
          </w:tcPr>
          <w:p w14:paraId="6F0E46FA" w14:textId="51009FCC" w:rsidR="005F335E" w:rsidRPr="00857E5E" w:rsidRDefault="005F335E" w:rsidP="009A576C">
            <w:pPr>
              <w:keepLines w:val="0"/>
              <w:spacing w:before="60" w:after="60"/>
              <w:jc w:val="both"/>
              <w:rPr>
                <w:rFonts w:asciiTheme="minorHAnsi" w:hAnsiTheme="minorHAnsi" w:cstheme="minorHAnsi"/>
                <w:b/>
              </w:rPr>
            </w:pPr>
            <w:r w:rsidRPr="00857E5E">
              <w:rPr>
                <w:rFonts w:asciiTheme="minorHAnsi" w:hAnsiTheme="minorHAnsi" w:cstheme="minorHAnsi"/>
                <w:b/>
              </w:rPr>
              <w:t>0</w:t>
            </w:r>
            <w:r>
              <w:rPr>
                <w:rFonts w:asciiTheme="minorHAnsi" w:hAnsiTheme="minorHAnsi" w:cstheme="minorHAnsi"/>
                <w:b/>
              </w:rPr>
              <w:t>2</w:t>
            </w:r>
          </w:p>
        </w:tc>
        <w:tc>
          <w:tcPr>
            <w:tcW w:w="5386" w:type="dxa"/>
          </w:tcPr>
          <w:p w14:paraId="3118ED38" w14:textId="4EC23B65" w:rsidR="005F335E" w:rsidRPr="00857E5E" w:rsidRDefault="005F335E" w:rsidP="009A576C">
            <w:pPr>
              <w:spacing w:before="60" w:after="60"/>
              <w:rPr>
                <w:rFonts w:asciiTheme="minorHAnsi" w:hAnsiTheme="minorHAnsi" w:cstheme="minorHAnsi"/>
                <w:b/>
              </w:rPr>
            </w:pPr>
            <w:r>
              <w:rPr>
                <w:rFonts w:asciiTheme="minorHAnsi" w:hAnsiTheme="minorHAnsi" w:cstheme="minorHAnsi"/>
                <w:b/>
              </w:rPr>
              <w:t>Designated individual</w:t>
            </w:r>
          </w:p>
          <w:p w14:paraId="11C5C57B" w14:textId="0C6D6DDB" w:rsidR="005F335E" w:rsidRPr="00857E5E" w:rsidRDefault="005F335E" w:rsidP="009A576C">
            <w:pPr>
              <w:numPr>
                <w:ilvl w:val="0"/>
                <w:numId w:val="28"/>
              </w:numPr>
              <w:spacing w:before="60" w:after="60"/>
              <w:rPr>
                <w:rFonts w:asciiTheme="minorHAnsi" w:hAnsiTheme="minorHAnsi" w:cstheme="minorHAnsi"/>
                <w:b/>
              </w:rPr>
            </w:pPr>
            <w:r>
              <w:rPr>
                <w:rFonts w:asciiTheme="minorHAnsi" w:hAnsiTheme="minorHAnsi" w:cstheme="minorHAnsi"/>
              </w:rPr>
              <w:t>A designated individual who is responsible for privacy</w:t>
            </w:r>
            <w:r w:rsidRPr="00857E5E">
              <w:rPr>
                <w:rFonts w:asciiTheme="minorHAnsi" w:hAnsiTheme="minorHAnsi" w:cstheme="minorHAnsi"/>
              </w:rPr>
              <w:t xml:space="preserve"> is appointed</w:t>
            </w:r>
            <w:r>
              <w:rPr>
                <w:rFonts w:asciiTheme="minorHAnsi" w:hAnsiTheme="minorHAnsi" w:cstheme="minorHAnsi"/>
              </w:rPr>
              <w:t xml:space="preserve"> (note that this may be the Privacy Officer per the Privacy Act 2020)</w:t>
            </w:r>
            <w:r w:rsidRPr="00857E5E">
              <w:rPr>
                <w:rFonts w:asciiTheme="minorHAnsi" w:hAnsiTheme="minorHAnsi" w:cstheme="minorHAnsi"/>
              </w:rPr>
              <w:t>.</w:t>
            </w:r>
          </w:p>
        </w:tc>
        <w:tc>
          <w:tcPr>
            <w:tcW w:w="1315" w:type="dxa"/>
          </w:tcPr>
          <w:p w14:paraId="3C0F1E2A" w14:textId="7BAFCDF1" w:rsidR="005F335E" w:rsidRDefault="005F335E" w:rsidP="009A576C">
            <w:pPr>
              <w:spacing w:before="60" w:after="60"/>
              <w:jc w:val="center"/>
              <w:rPr>
                <w:rFonts w:asciiTheme="minorHAnsi" w:hAnsiTheme="minorHAnsi" w:cstheme="minorHAnsi"/>
                <w:b/>
                <w:bCs/>
              </w:rPr>
            </w:pPr>
            <w:r>
              <w:rPr>
                <w:rFonts w:asciiTheme="minorHAnsi" w:hAnsiTheme="minorHAnsi" w:cstheme="minorHAnsi"/>
                <w:b/>
                <w:bCs/>
              </w:rPr>
              <w:t>Rules</w:t>
            </w:r>
          </w:p>
          <w:p w14:paraId="1DB95E01" w14:textId="674FC9C6" w:rsidR="005F335E" w:rsidRPr="00895F6A" w:rsidRDefault="005F335E" w:rsidP="009A576C">
            <w:pPr>
              <w:spacing w:before="60" w:after="60"/>
              <w:jc w:val="center"/>
              <w:rPr>
                <w:rFonts w:asciiTheme="minorHAnsi" w:hAnsiTheme="minorHAnsi" w:cstheme="minorHAnsi"/>
              </w:rPr>
            </w:pPr>
            <w:r w:rsidRPr="00895F6A">
              <w:rPr>
                <w:rFonts w:asciiTheme="minorHAnsi" w:hAnsiTheme="minorHAnsi" w:cstheme="minorHAnsi"/>
              </w:rPr>
              <w:t>12(5)</w:t>
            </w:r>
          </w:p>
          <w:p w14:paraId="4B1E7748" w14:textId="77777777" w:rsidR="005F335E" w:rsidRDefault="005F335E" w:rsidP="009A576C">
            <w:pPr>
              <w:spacing w:before="60" w:after="60"/>
              <w:jc w:val="center"/>
              <w:rPr>
                <w:rFonts w:asciiTheme="minorHAnsi" w:hAnsiTheme="minorHAnsi" w:cstheme="minorHAnsi"/>
                <w:b/>
                <w:bCs/>
              </w:rPr>
            </w:pPr>
          </w:p>
          <w:p w14:paraId="6B35BF72" w14:textId="1C727C2A" w:rsidR="005F335E" w:rsidRPr="00857E5E" w:rsidRDefault="005F335E" w:rsidP="009A576C">
            <w:pPr>
              <w:spacing w:before="60" w:after="60"/>
              <w:jc w:val="center"/>
              <w:rPr>
                <w:rFonts w:asciiTheme="minorHAnsi" w:hAnsiTheme="minorHAnsi"/>
              </w:rPr>
            </w:pPr>
          </w:p>
        </w:tc>
        <w:tc>
          <w:tcPr>
            <w:tcW w:w="7473" w:type="dxa"/>
          </w:tcPr>
          <w:p w14:paraId="11A62830" w14:textId="5E6243A0"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t xml:space="preserve">Confirm that a </w:t>
            </w:r>
            <w:r>
              <w:rPr>
                <w:rFonts w:asciiTheme="minorHAnsi" w:hAnsiTheme="minorHAnsi" w:cstheme="minorHAnsi"/>
                <w:color w:val="000000" w:themeColor="text1"/>
              </w:rPr>
              <w:t>designated individual</w:t>
            </w:r>
            <w:r w:rsidRPr="00857E5E">
              <w:rPr>
                <w:rFonts w:asciiTheme="minorHAnsi" w:hAnsiTheme="minorHAnsi" w:cstheme="minorHAnsi"/>
                <w:color w:val="000000" w:themeColor="text1"/>
              </w:rPr>
              <w:t xml:space="preserve"> has been appointed.</w:t>
            </w:r>
          </w:p>
          <w:p w14:paraId="0254BEAE" w14:textId="13093154" w:rsidR="005F335E" w:rsidRPr="00857E5E" w:rsidRDefault="005F335E" w:rsidP="009A576C">
            <w:pPr>
              <w:numPr>
                <w:ilvl w:val="0"/>
                <w:numId w:val="28"/>
              </w:numPr>
              <w:spacing w:before="60" w:after="60"/>
              <w:rPr>
                <w:rFonts w:asciiTheme="minorHAnsi" w:hAnsiTheme="minorHAnsi" w:cstheme="minorHAnsi"/>
                <w:color w:val="000000" w:themeColor="text1"/>
              </w:rPr>
            </w:pPr>
            <w:r>
              <w:rPr>
                <w:rFonts w:asciiTheme="minorHAnsi" w:hAnsiTheme="minorHAnsi" w:cstheme="minorHAnsi"/>
                <w:color w:val="000000" w:themeColor="text1"/>
              </w:rPr>
              <w:t>Where appropriate, v</w:t>
            </w:r>
            <w:r w:rsidRPr="00857E5E">
              <w:rPr>
                <w:rFonts w:asciiTheme="minorHAnsi" w:hAnsiTheme="minorHAnsi" w:cstheme="minorHAnsi"/>
                <w:color w:val="000000" w:themeColor="text1"/>
              </w:rPr>
              <w:t xml:space="preserve">alidate that the </w:t>
            </w:r>
            <w:r>
              <w:rPr>
                <w:rFonts w:asciiTheme="minorHAnsi" w:hAnsiTheme="minorHAnsi" w:cstheme="minorHAnsi"/>
                <w:color w:val="000000" w:themeColor="text1"/>
              </w:rPr>
              <w:t>designated individual</w:t>
            </w:r>
            <w:r w:rsidRPr="00857E5E">
              <w:rPr>
                <w:rFonts w:asciiTheme="minorHAnsi" w:hAnsiTheme="minorHAnsi" w:cstheme="minorHAnsi"/>
                <w:color w:val="000000" w:themeColor="text1"/>
              </w:rPr>
              <w:t>’s responsibilities are detailed in their position description and include:</w:t>
            </w:r>
          </w:p>
          <w:p w14:paraId="19D61254" w14:textId="2434BED6" w:rsidR="005F335E" w:rsidRPr="00857E5E" w:rsidRDefault="005F335E" w:rsidP="009A576C">
            <w:pPr>
              <w:numPr>
                <w:ilvl w:val="1"/>
                <w:numId w:val="29"/>
              </w:numPr>
              <w:spacing w:before="60" w:after="60"/>
              <w:ind w:left="714" w:hanging="357"/>
              <w:rPr>
                <w:rFonts w:asciiTheme="minorHAnsi" w:hAnsiTheme="minorHAnsi"/>
                <w:color w:val="000000" w:themeColor="text1"/>
              </w:rPr>
            </w:pPr>
            <w:r w:rsidRPr="3A5B3266">
              <w:rPr>
                <w:rFonts w:asciiTheme="minorHAnsi" w:hAnsiTheme="minorHAnsi"/>
                <w:color w:val="000000" w:themeColor="text1"/>
              </w:rPr>
              <w:t>Overseeing the PIA process and review</w:t>
            </w:r>
            <w:r>
              <w:rPr>
                <w:rFonts w:asciiTheme="minorHAnsi" w:hAnsiTheme="minorHAnsi"/>
                <w:color w:val="000000" w:themeColor="text1"/>
              </w:rPr>
              <w:t xml:space="preserve"> of the PIA</w:t>
            </w:r>
            <w:r w:rsidRPr="3A5B3266">
              <w:rPr>
                <w:rFonts w:asciiTheme="minorHAnsi" w:hAnsiTheme="minorHAnsi"/>
                <w:color w:val="000000" w:themeColor="text1"/>
              </w:rPr>
              <w:t>.</w:t>
            </w:r>
          </w:p>
          <w:p w14:paraId="4489CDFF" w14:textId="3E5111F6"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Ensuring compliance with all applicable laws, regulations, and codes.</w:t>
            </w:r>
          </w:p>
          <w:p w14:paraId="75B0934A" w14:textId="4CA9FD44"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Managing privacy policies.</w:t>
            </w:r>
          </w:p>
          <w:p w14:paraId="07FE685C" w14:textId="5224EAF7" w:rsidR="005F335E" w:rsidRPr="00366325" w:rsidRDefault="005F335E" w:rsidP="00366325">
            <w:pPr>
              <w:numPr>
                <w:ilvl w:val="1"/>
                <w:numId w:val="29"/>
              </w:numPr>
              <w:spacing w:before="60" w:after="120"/>
              <w:ind w:left="714" w:hanging="357"/>
              <w:rPr>
                <w:rFonts w:asciiTheme="minorHAnsi" w:hAnsiTheme="minorHAnsi" w:cstheme="minorHAnsi"/>
                <w:color w:val="000000" w:themeColor="text1"/>
              </w:rPr>
            </w:pPr>
            <w:r w:rsidRPr="00857E5E">
              <w:rPr>
                <w:rFonts w:asciiTheme="minorHAnsi" w:hAnsiTheme="minorHAnsi" w:cstheme="minorHAnsi"/>
                <w:color w:val="000000" w:themeColor="text1"/>
                <w:szCs w:val="22"/>
              </w:rPr>
              <w:t>Monitoring privacy risks and compliance.</w:t>
            </w:r>
          </w:p>
        </w:tc>
        <w:tc>
          <w:tcPr>
            <w:tcW w:w="3544" w:type="dxa"/>
          </w:tcPr>
          <w:p w14:paraId="15E5E466" w14:textId="77777777" w:rsidR="005F335E" w:rsidRPr="00804FDF" w:rsidRDefault="005F335E" w:rsidP="009A576C">
            <w:pPr>
              <w:keepLines w:val="0"/>
              <w:spacing w:before="0" w:after="0"/>
              <w:rPr>
                <w:rFonts w:asciiTheme="minorHAnsi" w:hAnsiTheme="minorHAnsi" w:cstheme="minorHAnsi"/>
                <w:color w:val="000000" w:themeColor="text1"/>
                <w:szCs w:val="22"/>
              </w:rPr>
            </w:pPr>
          </w:p>
        </w:tc>
        <w:tc>
          <w:tcPr>
            <w:tcW w:w="3119" w:type="dxa"/>
          </w:tcPr>
          <w:p w14:paraId="2F77DE78" w14:textId="77777777" w:rsidR="005F335E" w:rsidRPr="00804FDF" w:rsidRDefault="005F335E" w:rsidP="009A576C">
            <w:pPr>
              <w:spacing w:before="60" w:after="60"/>
              <w:rPr>
                <w:rFonts w:asciiTheme="minorHAnsi" w:hAnsiTheme="minorHAnsi" w:cstheme="minorHAnsi"/>
                <w:color w:val="000000" w:themeColor="text1"/>
                <w:szCs w:val="22"/>
              </w:rPr>
            </w:pPr>
          </w:p>
        </w:tc>
      </w:tr>
      <w:tr w:rsidR="005F335E" w:rsidRPr="00AD0137" w14:paraId="0430D675" w14:textId="77777777" w:rsidTr="00743C0F">
        <w:trPr>
          <w:cantSplit w:val="0"/>
        </w:trPr>
        <w:tc>
          <w:tcPr>
            <w:tcW w:w="553" w:type="dxa"/>
          </w:tcPr>
          <w:p w14:paraId="2DB9C86E" w14:textId="1FFF3312" w:rsidR="005F335E" w:rsidRPr="00857E5E" w:rsidRDefault="005F335E" w:rsidP="009A576C">
            <w:pPr>
              <w:keepLines w:val="0"/>
              <w:spacing w:before="60" w:after="60"/>
              <w:jc w:val="both"/>
              <w:rPr>
                <w:rFonts w:asciiTheme="minorHAnsi" w:hAnsiTheme="minorHAnsi" w:cstheme="minorHAnsi"/>
                <w:b/>
              </w:rPr>
            </w:pPr>
            <w:r w:rsidRPr="00857E5E">
              <w:rPr>
                <w:rFonts w:asciiTheme="minorHAnsi" w:hAnsiTheme="minorHAnsi" w:cstheme="minorHAnsi"/>
                <w:b/>
              </w:rPr>
              <w:t>0</w:t>
            </w:r>
            <w:r>
              <w:rPr>
                <w:rFonts w:asciiTheme="minorHAnsi" w:hAnsiTheme="minorHAnsi" w:cstheme="minorHAnsi"/>
                <w:b/>
              </w:rPr>
              <w:t>3</w:t>
            </w:r>
          </w:p>
        </w:tc>
        <w:tc>
          <w:tcPr>
            <w:tcW w:w="5386" w:type="dxa"/>
          </w:tcPr>
          <w:p w14:paraId="67B35A15" w14:textId="18CB5DB9" w:rsidR="005F335E" w:rsidRPr="00857E5E" w:rsidRDefault="005F335E" w:rsidP="009A576C">
            <w:pPr>
              <w:spacing w:before="60" w:after="60"/>
              <w:rPr>
                <w:rFonts w:asciiTheme="minorHAnsi" w:hAnsiTheme="minorHAnsi" w:cstheme="minorHAnsi"/>
                <w:b/>
              </w:rPr>
            </w:pPr>
            <w:r w:rsidRPr="00857E5E">
              <w:rPr>
                <w:rFonts w:asciiTheme="minorHAnsi" w:hAnsiTheme="minorHAnsi" w:cstheme="minorHAnsi"/>
                <w:b/>
              </w:rPr>
              <w:t xml:space="preserve">Privacy </w:t>
            </w:r>
            <w:r>
              <w:rPr>
                <w:rFonts w:asciiTheme="minorHAnsi" w:hAnsiTheme="minorHAnsi" w:cstheme="minorHAnsi"/>
                <w:b/>
              </w:rPr>
              <w:t>t</w:t>
            </w:r>
            <w:r w:rsidRPr="00857E5E">
              <w:rPr>
                <w:rFonts w:asciiTheme="minorHAnsi" w:hAnsiTheme="minorHAnsi" w:cstheme="minorHAnsi"/>
                <w:b/>
              </w:rPr>
              <w:t>raining</w:t>
            </w:r>
          </w:p>
          <w:p w14:paraId="5AC25B02" w14:textId="77777777" w:rsidR="005F335E" w:rsidRPr="00857E5E" w:rsidRDefault="005F335E" w:rsidP="009A576C">
            <w:pPr>
              <w:numPr>
                <w:ilvl w:val="0"/>
                <w:numId w:val="28"/>
              </w:numPr>
              <w:spacing w:before="60" w:after="60"/>
              <w:rPr>
                <w:rFonts w:asciiTheme="minorHAnsi" w:hAnsiTheme="minorHAnsi" w:cstheme="minorHAnsi"/>
                <w:szCs w:val="22"/>
              </w:rPr>
            </w:pPr>
            <w:r w:rsidRPr="00857E5E">
              <w:rPr>
                <w:rFonts w:asciiTheme="minorHAnsi" w:hAnsiTheme="minorHAnsi" w:cstheme="minorHAnsi"/>
                <w:szCs w:val="22"/>
              </w:rPr>
              <w:t>Staff are provided regular privacy awareness training.</w:t>
            </w:r>
          </w:p>
          <w:p w14:paraId="4B4AF88E" w14:textId="0EBAF8C8" w:rsidR="005F335E" w:rsidRPr="00857E5E" w:rsidRDefault="005F335E" w:rsidP="009A576C">
            <w:pPr>
              <w:numPr>
                <w:ilvl w:val="0"/>
                <w:numId w:val="28"/>
              </w:numPr>
              <w:spacing w:before="60" w:after="60"/>
              <w:rPr>
                <w:rFonts w:asciiTheme="minorHAnsi" w:hAnsiTheme="minorHAnsi" w:cstheme="minorHAnsi"/>
                <w:b/>
              </w:rPr>
            </w:pPr>
            <w:r w:rsidRPr="00857E5E">
              <w:rPr>
                <w:rFonts w:asciiTheme="minorHAnsi" w:hAnsiTheme="minorHAnsi" w:cstheme="minorHAnsi"/>
                <w:szCs w:val="22"/>
              </w:rPr>
              <w:t>Staff are made aware of any changes to privacy policies and processes.</w:t>
            </w:r>
          </w:p>
        </w:tc>
        <w:tc>
          <w:tcPr>
            <w:tcW w:w="1315" w:type="dxa"/>
          </w:tcPr>
          <w:p w14:paraId="5231A15D" w14:textId="77777777" w:rsidR="005F335E" w:rsidRDefault="005F335E" w:rsidP="00AB1D8F">
            <w:pPr>
              <w:spacing w:before="60" w:after="60"/>
              <w:jc w:val="center"/>
              <w:rPr>
                <w:rFonts w:asciiTheme="minorHAnsi" w:hAnsiTheme="minorHAnsi" w:cstheme="minorHAnsi"/>
                <w:b/>
                <w:bCs/>
              </w:rPr>
            </w:pPr>
            <w:r>
              <w:rPr>
                <w:rFonts w:asciiTheme="minorHAnsi" w:hAnsiTheme="minorHAnsi" w:cstheme="minorHAnsi"/>
                <w:b/>
                <w:bCs/>
              </w:rPr>
              <w:t>Rules</w:t>
            </w:r>
          </w:p>
          <w:p w14:paraId="550858C2" w14:textId="5FD49DEB" w:rsidR="005F335E" w:rsidRDefault="005F335E" w:rsidP="00AB1D8F">
            <w:pPr>
              <w:spacing w:before="60" w:after="60"/>
              <w:jc w:val="center"/>
              <w:rPr>
                <w:rFonts w:asciiTheme="minorHAnsi" w:hAnsiTheme="minorHAnsi" w:cstheme="minorHAnsi"/>
              </w:rPr>
            </w:pPr>
            <w:r w:rsidRPr="00895F6A">
              <w:rPr>
                <w:rFonts w:asciiTheme="minorHAnsi" w:hAnsiTheme="minorHAnsi" w:cstheme="minorHAnsi"/>
              </w:rPr>
              <w:t>12(</w:t>
            </w:r>
            <w:r>
              <w:rPr>
                <w:rFonts w:asciiTheme="minorHAnsi" w:hAnsiTheme="minorHAnsi" w:cstheme="minorHAnsi"/>
              </w:rPr>
              <w:t>6</w:t>
            </w:r>
            <w:r w:rsidRPr="00895F6A">
              <w:rPr>
                <w:rFonts w:asciiTheme="minorHAnsi" w:hAnsiTheme="minorHAnsi" w:cstheme="minorHAnsi"/>
              </w:rPr>
              <w:t>)</w:t>
            </w:r>
          </w:p>
          <w:p w14:paraId="472A4860" w14:textId="4E2BEC9A" w:rsidR="005F335E" w:rsidRPr="00895F6A" w:rsidRDefault="005F335E" w:rsidP="00AB1D8F">
            <w:pPr>
              <w:spacing w:before="60" w:after="60"/>
              <w:jc w:val="center"/>
              <w:rPr>
                <w:rFonts w:asciiTheme="minorHAnsi" w:hAnsiTheme="minorHAnsi" w:cstheme="minorHAnsi"/>
              </w:rPr>
            </w:pPr>
            <w:r>
              <w:rPr>
                <w:rFonts w:asciiTheme="minorHAnsi" w:hAnsiTheme="minorHAnsi" w:cstheme="minorHAnsi"/>
              </w:rPr>
              <w:t>12(7)</w:t>
            </w:r>
          </w:p>
          <w:p w14:paraId="162E3C33" w14:textId="0BB8F8E8" w:rsidR="005F335E" w:rsidRPr="00857E5E" w:rsidRDefault="005F335E" w:rsidP="009A576C">
            <w:pPr>
              <w:spacing w:before="60" w:after="60"/>
              <w:jc w:val="center"/>
              <w:rPr>
                <w:rFonts w:asciiTheme="minorHAnsi" w:hAnsiTheme="minorHAnsi" w:cstheme="minorHAnsi"/>
              </w:rPr>
            </w:pPr>
          </w:p>
        </w:tc>
        <w:tc>
          <w:tcPr>
            <w:tcW w:w="7473" w:type="dxa"/>
          </w:tcPr>
          <w:p w14:paraId="001F467D" w14:textId="6DFA8F2B" w:rsidR="005F335E" w:rsidRDefault="005F335E" w:rsidP="009A576C">
            <w:pPr>
              <w:numPr>
                <w:ilvl w:val="0"/>
                <w:numId w:val="28"/>
              </w:numPr>
              <w:spacing w:before="60" w:after="60"/>
              <w:rPr>
                <w:rFonts w:asciiTheme="minorHAnsi" w:hAnsiTheme="minorHAnsi" w:cstheme="minorHAnsi"/>
                <w:color w:val="000000" w:themeColor="text1"/>
              </w:rPr>
            </w:pPr>
            <w:r>
              <w:rPr>
                <w:rFonts w:asciiTheme="minorHAnsi" w:hAnsiTheme="minorHAnsi" w:cstheme="minorHAnsi"/>
                <w:color w:val="000000" w:themeColor="text1"/>
              </w:rPr>
              <w:t>Confirm that the provider’s privacy policy is readily available to staff (e.g. through publishing on the intranet).</w:t>
            </w:r>
          </w:p>
          <w:p w14:paraId="55B0E6FF" w14:textId="40535816"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t xml:space="preserve">Confirm that privacy awareness training takes place when all relevant staff (including contractors) initially join the </w:t>
            </w:r>
            <w:r>
              <w:rPr>
                <w:rFonts w:asciiTheme="minorHAnsi" w:hAnsiTheme="minorHAnsi" w:cstheme="minorHAnsi"/>
                <w:color w:val="000000" w:themeColor="text1"/>
              </w:rPr>
              <w:t>provider</w:t>
            </w:r>
            <w:r w:rsidRPr="00857E5E">
              <w:rPr>
                <w:rFonts w:asciiTheme="minorHAnsi" w:hAnsiTheme="minorHAnsi" w:cstheme="minorHAnsi"/>
                <w:color w:val="000000" w:themeColor="text1"/>
              </w:rPr>
              <w:t>, and then on an ongoing basis.</w:t>
            </w:r>
          </w:p>
          <w:p w14:paraId="49349A55" w14:textId="792F83C6"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t>Confirm that the privacy awareness training includes details on:</w:t>
            </w:r>
          </w:p>
          <w:p w14:paraId="323A9346" w14:textId="066C0C01"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Lawful purposes and uses for personal and organisational information collected and held by the provider.</w:t>
            </w:r>
          </w:p>
          <w:p w14:paraId="0C30A28C" w14:textId="54339DAF"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Processes to amend or update a</w:t>
            </w:r>
            <w:r>
              <w:rPr>
                <w:rFonts w:asciiTheme="minorHAnsi" w:hAnsiTheme="minorHAnsi" w:cstheme="minorHAnsi"/>
                <w:color w:val="000000" w:themeColor="text1"/>
                <w:szCs w:val="22"/>
              </w:rPr>
              <w:t xml:space="preserve"> user</w:t>
            </w:r>
            <w:r w:rsidRPr="00857E5E">
              <w:rPr>
                <w:rFonts w:asciiTheme="minorHAnsi" w:hAnsiTheme="minorHAnsi" w:cstheme="minorHAnsi"/>
                <w:color w:val="000000" w:themeColor="text1"/>
                <w:szCs w:val="22"/>
              </w:rPr>
              <w:t xml:space="preserve">’s personal or organisational information when requested by that </w:t>
            </w:r>
            <w:r>
              <w:rPr>
                <w:rFonts w:asciiTheme="minorHAnsi" w:hAnsiTheme="minorHAnsi" w:cstheme="minorHAnsi"/>
                <w:color w:val="000000" w:themeColor="text1"/>
                <w:szCs w:val="22"/>
              </w:rPr>
              <w:t>person</w:t>
            </w:r>
            <w:r w:rsidRPr="00857E5E">
              <w:rPr>
                <w:rFonts w:asciiTheme="minorHAnsi" w:hAnsiTheme="minorHAnsi" w:cstheme="minorHAnsi"/>
                <w:color w:val="000000" w:themeColor="text1"/>
                <w:szCs w:val="22"/>
              </w:rPr>
              <w:t>.</w:t>
            </w:r>
          </w:p>
          <w:p w14:paraId="40D89E97" w14:textId="68267F3A"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Processes regarding storage</w:t>
            </w:r>
            <w:r>
              <w:rPr>
                <w:rFonts w:asciiTheme="minorHAnsi" w:hAnsiTheme="minorHAnsi" w:cstheme="minorHAnsi"/>
                <w:color w:val="000000" w:themeColor="text1"/>
                <w:szCs w:val="22"/>
              </w:rPr>
              <w:t>, use</w:t>
            </w:r>
            <w:r w:rsidRPr="00857E5E">
              <w:rPr>
                <w:rFonts w:asciiTheme="minorHAnsi" w:hAnsiTheme="minorHAnsi" w:cstheme="minorHAnsi"/>
                <w:color w:val="000000" w:themeColor="text1"/>
                <w:szCs w:val="22"/>
              </w:rPr>
              <w:t xml:space="preserve"> and disclosure of information.</w:t>
            </w:r>
          </w:p>
          <w:p w14:paraId="45A3A696" w14:textId="5148D681"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Awareness of privacy complaints and incidents procedures.</w:t>
            </w:r>
          </w:p>
          <w:p w14:paraId="2048D226" w14:textId="6975B22F"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How to identify and escalate a potential privacy breach.</w:t>
            </w:r>
          </w:p>
          <w:p w14:paraId="7E9A9B2D" w14:textId="7409C3D7"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lastRenderedPageBreak/>
              <w:t>Confirm that a structured process is in place to follow-up on any staff who have not completed the privacy awareness training in the timeframes expected.</w:t>
            </w:r>
          </w:p>
          <w:p w14:paraId="3C9F33FB" w14:textId="77777777"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t>Verify for a sample of new starters during the past year that they have completed their privacy training as expected through inspecting the training records.</w:t>
            </w:r>
          </w:p>
          <w:p w14:paraId="740E2135" w14:textId="403DEE55"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t xml:space="preserve">Confirm that a formal process </w:t>
            </w:r>
            <w:r>
              <w:rPr>
                <w:rFonts w:asciiTheme="minorHAnsi" w:hAnsiTheme="minorHAnsi" w:cstheme="minorHAnsi"/>
                <w:color w:val="000000" w:themeColor="text1"/>
              </w:rPr>
              <w:t xml:space="preserve">is </w:t>
            </w:r>
            <w:r w:rsidRPr="00857E5E">
              <w:rPr>
                <w:rFonts w:asciiTheme="minorHAnsi" w:hAnsiTheme="minorHAnsi" w:cstheme="minorHAnsi"/>
                <w:color w:val="000000" w:themeColor="text1"/>
              </w:rPr>
              <w:t xml:space="preserve">in place to make staff aware of any changes to the </w:t>
            </w:r>
            <w:r>
              <w:rPr>
                <w:rFonts w:asciiTheme="minorHAnsi" w:hAnsiTheme="minorHAnsi" w:cstheme="minorHAnsi"/>
                <w:color w:val="000000" w:themeColor="text1"/>
              </w:rPr>
              <w:t>provider</w:t>
            </w:r>
            <w:r w:rsidRPr="00857E5E">
              <w:rPr>
                <w:rFonts w:asciiTheme="minorHAnsi" w:hAnsiTheme="minorHAnsi" w:cstheme="minorHAnsi"/>
                <w:color w:val="000000" w:themeColor="text1"/>
              </w:rPr>
              <w:t>’s privacy policies and processes.</w:t>
            </w:r>
          </w:p>
          <w:p w14:paraId="06C8377D" w14:textId="7A153323" w:rsidR="005F335E" w:rsidRPr="00366325" w:rsidRDefault="005F335E" w:rsidP="00366325">
            <w:pPr>
              <w:numPr>
                <w:ilvl w:val="0"/>
                <w:numId w:val="28"/>
              </w:numPr>
              <w:spacing w:before="60" w:after="120"/>
              <w:rPr>
                <w:rFonts w:asciiTheme="minorHAnsi" w:hAnsiTheme="minorHAnsi" w:cstheme="minorHAnsi"/>
                <w:color w:val="000000" w:themeColor="text1"/>
              </w:rPr>
            </w:pPr>
            <w:r w:rsidRPr="00857E5E">
              <w:rPr>
                <w:rFonts w:asciiTheme="minorHAnsi" w:hAnsiTheme="minorHAnsi" w:cstheme="minorHAnsi"/>
                <w:color w:val="000000" w:themeColor="text1"/>
              </w:rPr>
              <w:t xml:space="preserve">Determine if there have been any changes made to the </w:t>
            </w:r>
            <w:r>
              <w:rPr>
                <w:rFonts w:asciiTheme="minorHAnsi" w:hAnsiTheme="minorHAnsi" w:cstheme="minorHAnsi"/>
                <w:color w:val="000000" w:themeColor="text1"/>
              </w:rPr>
              <w:t>provider</w:t>
            </w:r>
            <w:r w:rsidRPr="00857E5E">
              <w:rPr>
                <w:rFonts w:asciiTheme="minorHAnsi" w:hAnsiTheme="minorHAnsi" w:cstheme="minorHAnsi"/>
                <w:color w:val="000000" w:themeColor="text1"/>
              </w:rPr>
              <w:t>’s privacy policies and processes (or should have been because of changes having been made to the Privacy Act) and verify that staff were made aware of the changes and the impact of those changes.</w:t>
            </w:r>
          </w:p>
        </w:tc>
        <w:tc>
          <w:tcPr>
            <w:tcW w:w="3544" w:type="dxa"/>
          </w:tcPr>
          <w:p w14:paraId="4CD01A3B" w14:textId="77777777" w:rsidR="005F335E" w:rsidRPr="00804FDF" w:rsidRDefault="005F335E" w:rsidP="009A576C">
            <w:pPr>
              <w:keepLines w:val="0"/>
              <w:spacing w:before="0" w:after="0"/>
              <w:rPr>
                <w:rFonts w:asciiTheme="minorHAnsi" w:hAnsiTheme="minorHAnsi" w:cstheme="minorHAnsi"/>
                <w:color w:val="000000" w:themeColor="text1"/>
                <w:szCs w:val="22"/>
              </w:rPr>
            </w:pPr>
          </w:p>
        </w:tc>
        <w:tc>
          <w:tcPr>
            <w:tcW w:w="3119" w:type="dxa"/>
          </w:tcPr>
          <w:p w14:paraId="668B2C56" w14:textId="77777777" w:rsidR="005F335E" w:rsidRPr="00804FDF" w:rsidRDefault="005F335E" w:rsidP="009A576C">
            <w:pPr>
              <w:spacing w:before="60" w:after="60"/>
              <w:rPr>
                <w:rFonts w:asciiTheme="minorHAnsi" w:hAnsiTheme="minorHAnsi" w:cstheme="minorHAnsi"/>
                <w:color w:val="000000" w:themeColor="text1"/>
                <w:szCs w:val="22"/>
              </w:rPr>
            </w:pPr>
          </w:p>
        </w:tc>
      </w:tr>
      <w:tr w:rsidR="005F335E" w:rsidRPr="00AD0137" w14:paraId="27D10DCF" w14:textId="77777777" w:rsidTr="00743C0F">
        <w:trPr>
          <w:cantSplit w:val="0"/>
        </w:trPr>
        <w:tc>
          <w:tcPr>
            <w:tcW w:w="553" w:type="dxa"/>
          </w:tcPr>
          <w:p w14:paraId="1CB54861" w14:textId="1C570AD7" w:rsidR="005F335E" w:rsidRPr="00857E5E" w:rsidRDefault="005F335E" w:rsidP="00B1451E">
            <w:pPr>
              <w:keepLines w:val="0"/>
              <w:spacing w:before="60" w:after="60"/>
              <w:jc w:val="both"/>
              <w:rPr>
                <w:rFonts w:asciiTheme="minorHAnsi" w:hAnsiTheme="minorHAnsi" w:cstheme="minorHAnsi"/>
                <w:b/>
              </w:rPr>
            </w:pPr>
            <w:r>
              <w:rPr>
                <w:rFonts w:asciiTheme="minorHAnsi" w:hAnsiTheme="minorHAnsi" w:cstheme="minorHAnsi"/>
                <w:b/>
              </w:rPr>
              <w:t>04</w:t>
            </w:r>
          </w:p>
        </w:tc>
        <w:tc>
          <w:tcPr>
            <w:tcW w:w="5386" w:type="dxa"/>
          </w:tcPr>
          <w:p w14:paraId="3C823F90" w14:textId="77777777" w:rsidR="005F335E" w:rsidRPr="00857E5E" w:rsidRDefault="005F335E" w:rsidP="00B1451E">
            <w:pPr>
              <w:spacing w:before="60" w:after="60"/>
              <w:rPr>
                <w:rFonts w:asciiTheme="minorHAnsi" w:hAnsiTheme="minorHAnsi" w:cstheme="minorHAnsi"/>
                <w:b/>
              </w:rPr>
            </w:pPr>
            <w:r w:rsidRPr="00857E5E">
              <w:rPr>
                <w:rFonts w:asciiTheme="minorHAnsi" w:hAnsiTheme="minorHAnsi" w:cstheme="minorHAnsi"/>
                <w:b/>
              </w:rPr>
              <w:t>Privacy Incident Management</w:t>
            </w:r>
          </w:p>
          <w:p w14:paraId="6BCD392C" w14:textId="10A06DC4" w:rsidR="005F335E" w:rsidRPr="00857E5E" w:rsidRDefault="005F335E" w:rsidP="00B1451E">
            <w:pPr>
              <w:numPr>
                <w:ilvl w:val="0"/>
                <w:numId w:val="28"/>
              </w:numPr>
              <w:spacing w:before="60" w:after="60"/>
              <w:rPr>
                <w:rFonts w:asciiTheme="minorHAnsi" w:hAnsiTheme="minorHAnsi" w:cstheme="minorHAnsi"/>
                <w:bCs/>
              </w:rPr>
            </w:pPr>
            <w:r w:rsidRPr="00857E5E">
              <w:rPr>
                <w:rFonts w:asciiTheme="minorHAnsi" w:hAnsiTheme="minorHAnsi" w:cstheme="minorHAnsi"/>
                <w:bCs/>
              </w:rPr>
              <w:t xml:space="preserve">A Privacy </w:t>
            </w:r>
            <w:r w:rsidRPr="00857E5E">
              <w:rPr>
                <w:rFonts w:asciiTheme="minorHAnsi" w:hAnsiTheme="minorHAnsi" w:cstheme="minorHAnsi"/>
              </w:rPr>
              <w:t>Incident</w:t>
            </w:r>
            <w:r w:rsidRPr="00857E5E">
              <w:rPr>
                <w:rFonts w:asciiTheme="minorHAnsi" w:hAnsiTheme="minorHAnsi" w:cstheme="minorHAnsi"/>
                <w:bCs/>
              </w:rPr>
              <w:t xml:space="preserve"> Response Plan is in place defining how the </w:t>
            </w:r>
            <w:r>
              <w:rPr>
                <w:rFonts w:asciiTheme="minorHAnsi" w:hAnsiTheme="minorHAnsi" w:cstheme="minorHAnsi"/>
                <w:bCs/>
              </w:rPr>
              <w:t>provider</w:t>
            </w:r>
            <w:r w:rsidRPr="00857E5E">
              <w:rPr>
                <w:rFonts w:asciiTheme="minorHAnsi" w:hAnsiTheme="minorHAnsi" w:cstheme="minorHAnsi"/>
                <w:bCs/>
              </w:rPr>
              <w:t xml:space="preserve"> responds to privacy incidents.</w:t>
            </w:r>
          </w:p>
          <w:p w14:paraId="7C53A259" w14:textId="77777777" w:rsidR="005F335E" w:rsidRDefault="005F335E" w:rsidP="00B1451E">
            <w:pPr>
              <w:numPr>
                <w:ilvl w:val="0"/>
                <w:numId w:val="28"/>
              </w:numPr>
              <w:spacing w:before="60" w:after="60"/>
              <w:rPr>
                <w:rFonts w:asciiTheme="minorHAnsi" w:hAnsiTheme="minorHAnsi" w:cstheme="minorHAnsi"/>
                <w:bCs/>
              </w:rPr>
            </w:pPr>
            <w:r w:rsidRPr="00857E5E">
              <w:rPr>
                <w:rFonts w:asciiTheme="minorHAnsi" w:hAnsiTheme="minorHAnsi" w:cstheme="minorHAnsi"/>
                <w:bCs/>
              </w:rPr>
              <w:t>A privacy incident register is maintained.</w:t>
            </w:r>
          </w:p>
          <w:p w14:paraId="71A66490" w14:textId="4D4F754B" w:rsidR="005F335E" w:rsidRPr="009061B7" w:rsidRDefault="005F335E" w:rsidP="00B1451E">
            <w:pPr>
              <w:numPr>
                <w:ilvl w:val="0"/>
                <w:numId w:val="28"/>
              </w:numPr>
              <w:spacing w:before="60" w:after="60"/>
              <w:rPr>
                <w:rFonts w:asciiTheme="minorHAnsi" w:hAnsiTheme="minorHAnsi" w:cstheme="minorHAnsi"/>
                <w:bCs/>
              </w:rPr>
            </w:pPr>
            <w:r w:rsidRPr="009061B7">
              <w:rPr>
                <w:rFonts w:asciiTheme="minorHAnsi" w:hAnsiTheme="minorHAnsi" w:cstheme="minorHAnsi"/>
              </w:rPr>
              <w:t>A formal data breach reporting process is established.</w:t>
            </w:r>
          </w:p>
        </w:tc>
        <w:tc>
          <w:tcPr>
            <w:tcW w:w="1315" w:type="dxa"/>
          </w:tcPr>
          <w:p w14:paraId="7066B79F" w14:textId="77777777" w:rsidR="005F335E" w:rsidRDefault="005F335E" w:rsidP="00760062">
            <w:pPr>
              <w:spacing w:before="60" w:after="60"/>
              <w:jc w:val="center"/>
              <w:rPr>
                <w:rFonts w:asciiTheme="minorHAnsi" w:hAnsiTheme="minorHAnsi" w:cstheme="minorHAnsi"/>
                <w:b/>
                <w:bCs/>
              </w:rPr>
            </w:pPr>
            <w:r>
              <w:rPr>
                <w:rFonts w:asciiTheme="minorHAnsi" w:hAnsiTheme="minorHAnsi" w:cstheme="minorHAnsi"/>
                <w:b/>
                <w:bCs/>
              </w:rPr>
              <w:t>Rules</w:t>
            </w:r>
          </w:p>
          <w:p w14:paraId="2F9F33D7" w14:textId="78C3E6A9" w:rsidR="005F335E" w:rsidRDefault="005F335E" w:rsidP="00760062">
            <w:pPr>
              <w:spacing w:before="60" w:after="60"/>
              <w:jc w:val="center"/>
              <w:rPr>
                <w:rFonts w:asciiTheme="minorHAnsi" w:hAnsiTheme="minorHAnsi" w:cstheme="minorHAnsi"/>
              </w:rPr>
            </w:pPr>
            <w:r w:rsidRPr="00895F6A">
              <w:rPr>
                <w:rFonts w:asciiTheme="minorHAnsi" w:hAnsiTheme="minorHAnsi" w:cstheme="minorHAnsi"/>
              </w:rPr>
              <w:t>12(</w:t>
            </w:r>
            <w:r>
              <w:rPr>
                <w:rFonts w:asciiTheme="minorHAnsi" w:hAnsiTheme="minorHAnsi" w:cstheme="minorHAnsi"/>
              </w:rPr>
              <w:t>8</w:t>
            </w:r>
            <w:r w:rsidRPr="00895F6A">
              <w:rPr>
                <w:rFonts w:asciiTheme="minorHAnsi" w:hAnsiTheme="minorHAnsi" w:cstheme="minorHAnsi"/>
              </w:rPr>
              <w:t>)</w:t>
            </w:r>
          </w:p>
          <w:p w14:paraId="08F487DD" w14:textId="53E0AB11" w:rsidR="005F335E" w:rsidRDefault="005F335E" w:rsidP="00760062">
            <w:pPr>
              <w:spacing w:before="60" w:after="60"/>
              <w:jc w:val="center"/>
              <w:rPr>
                <w:rFonts w:asciiTheme="minorHAnsi" w:hAnsiTheme="minorHAnsi" w:cstheme="minorHAnsi"/>
              </w:rPr>
            </w:pPr>
            <w:r>
              <w:rPr>
                <w:rFonts w:asciiTheme="minorHAnsi" w:hAnsiTheme="minorHAnsi" w:cstheme="minorHAnsi"/>
              </w:rPr>
              <w:t>12(9)</w:t>
            </w:r>
          </w:p>
          <w:p w14:paraId="1C0A6108" w14:textId="11671311" w:rsidR="005F335E" w:rsidRPr="00895F6A" w:rsidRDefault="005F335E" w:rsidP="00760062">
            <w:pPr>
              <w:spacing w:before="60" w:after="60"/>
              <w:jc w:val="center"/>
              <w:rPr>
                <w:rFonts w:asciiTheme="minorHAnsi" w:hAnsiTheme="minorHAnsi" w:cstheme="minorHAnsi"/>
              </w:rPr>
            </w:pPr>
            <w:r>
              <w:rPr>
                <w:rFonts w:asciiTheme="minorHAnsi" w:hAnsiTheme="minorHAnsi" w:cstheme="minorHAnsi"/>
              </w:rPr>
              <w:t>12(10)</w:t>
            </w:r>
          </w:p>
          <w:p w14:paraId="6CC70017" w14:textId="77777777" w:rsidR="005F335E" w:rsidRDefault="005F335E" w:rsidP="00B1451E">
            <w:pPr>
              <w:spacing w:before="60" w:after="60"/>
              <w:jc w:val="center"/>
              <w:rPr>
                <w:rFonts w:asciiTheme="minorHAnsi" w:hAnsiTheme="minorHAnsi" w:cstheme="minorHAnsi"/>
                <w:b/>
                <w:bCs/>
              </w:rPr>
            </w:pPr>
          </w:p>
          <w:p w14:paraId="705CC837" w14:textId="40BB4EB3" w:rsidR="005F335E" w:rsidRPr="00A60747" w:rsidRDefault="005F335E" w:rsidP="00B1451E">
            <w:pPr>
              <w:spacing w:before="60" w:after="60"/>
              <w:jc w:val="center"/>
              <w:rPr>
                <w:rFonts w:asciiTheme="minorHAnsi" w:hAnsiTheme="minorHAnsi" w:cstheme="minorHAnsi"/>
                <w:b/>
                <w:bCs/>
              </w:rPr>
            </w:pPr>
            <w:r w:rsidRPr="00A60747">
              <w:rPr>
                <w:rFonts w:asciiTheme="minorHAnsi" w:hAnsiTheme="minorHAnsi" w:cstheme="minorHAnsi"/>
                <w:b/>
                <w:bCs/>
              </w:rPr>
              <w:t>Privacy Act</w:t>
            </w:r>
          </w:p>
          <w:p w14:paraId="0432CDB9" w14:textId="16732593" w:rsidR="005F335E" w:rsidRDefault="005F335E" w:rsidP="00B1451E">
            <w:pPr>
              <w:spacing w:before="60" w:after="60"/>
              <w:jc w:val="center"/>
              <w:rPr>
                <w:rFonts w:asciiTheme="minorHAnsi" w:hAnsiTheme="minorHAnsi"/>
              </w:rPr>
            </w:pPr>
            <w:r w:rsidRPr="6E6B5BA8">
              <w:rPr>
                <w:rFonts w:asciiTheme="minorHAnsi" w:hAnsiTheme="minorHAnsi"/>
              </w:rPr>
              <w:t>s113</w:t>
            </w:r>
          </w:p>
          <w:p w14:paraId="45AC45F3" w14:textId="40B654E1" w:rsidR="005F335E" w:rsidRDefault="005F335E" w:rsidP="00B1451E">
            <w:pPr>
              <w:spacing w:before="60" w:after="60"/>
              <w:jc w:val="center"/>
              <w:rPr>
                <w:lang w:val="en-US"/>
              </w:rPr>
            </w:pPr>
            <w:r>
              <w:rPr>
                <w:lang w:val="en-US"/>
              </w:rPr>
              <w:t>s114</w:t>
            </w:r>
          </w:p>
          <w:p w14:paraId="176CD26A" w14:textId="212A8432" w:rsidR="005F335E" w:rsidRPr="00857E5E" w:rsidRDefault="005F335E" w:rsidP="00B1451E">
            <w:pPr>
              <w:spacing w:before="60" w:after="60"/>
              <w:jc w:val="center"/>
              <w:rPr>
                <w:rFonts w:asciiTheme="minorHAnsi" w:hAnsiTheme="minorHAnsi"/>
              </w:rPr>
            </w:pPr>
            <w:r w:rsidDel="00B13560">
              <w:rPr>
                <w:lang w:val="en-US"/>
              </w:rPr>
              <w:t>s</w:t>
            </w:r>
            <w:r>
              <w:rPr>
                <w:lang w:val="en-US"/>
              </w:rPr>
              <w:t>115</w:t>
            </w:r>
          </w:p>
        </w:tc>
        <w:tc>
          <w:tcPr>
            <w:tcW w:w="7473" w:type="dxa"/>
          </w:tcPr>
          <w:p w14:paraId="084FB889" w14:textId="77777777" w:rsidR="005F335E" w:rsidRPr="00EA7A2C" w:rsidRDefault="005F335E" w:rsidP="00B1451E">
            <w:pPr>
              <w:numPr>
                <w:ilvl w:val="0"/>
                <w:numId w:val="28"/>
              </w:numPr>
              <w:spacing w:before="60" w:after="60"/>
              <w:rPr>
                <w:rFonts w:asciiTheme="minorHAnsi" w:hAnsiTheme="minorHAnsi" w:cstheme="minorHAnsi"/>
                <w:color w:val="000000" w:themeColor="text1"/>
                <w:sz w:val="24"/>
              </w:rPr>
            </w:pPr>
            <w:r w:rsidRPr="00EA7A2C">
              <w:rPr>
                <w:rFonts w:asciiTheme="minorHAnsi" w:hAnsiTheme="minorHAnsi" w:cstheme="minorHAnsi"/>
                <w:color w:val="000000" w:themeColor="text1"/>
              </w:rPr>
              <w:t xml:space="preserve">Confirm that a formal </w:t>
            </w:r>
            <w:r>
              <w:rPr>
                <w:rFonts w:asciiTheme="minorHAnsi" w:hAnsiTheme="minorHAnsi" w:cstheme="minorHAnsi"/>
                <w:color w:val="000000" w:themeColor="text1"/>
              </w:rPr>
              <w:t>Privacy</w:t>
            </w:r>
            <w:r w:rsidRPr="00EA7A2C">
              <w:rPr>
                <w:rFonts w:asciiTheme="minorHAnsi" w:hAnsiTheme="minorHAnsi" w:cstheme="minorHAnsi"/>
                <w:color w:val="000000" w:themeColor="text1"/>
              </w:rPr>
              <w:t xml:space="preserve"> Incident Response Plan is established and that it:</w:t>
            </w:r>
          </w:p>
          <w:p w14:paraId="7567023C" w14:textId="77777777" w:rsidR="005F335E" w:rsidRPr="00577DC3" w:rsidRDefault="005F335E" w:rsidP="00B1451E">
            <w:pPr>
              <w:numPr>
                <w:ilvl w:val="1"/>
                <w:numId w:val="28"/>
              </w:numPr>
              <w:spacing w:before="60" w:after="60"/>
              <w:ind w:left="714" w:hanging="357"/>
              <w:rPr>
                <w:rFonts w:asciiTheme="minorHAnsi" w:hAnsiTheme="minorHAnsi" w:cstheme="minorHAnsi"/>
                <w:color w:val="000000" w:themeColor="text1"/>
                <w:sz w:val="24"/>
              </w:rPr>
            </w:pPr>
            <w:r>
              <w:rPr>
                <w:rFonts w:asciiTheme="minorHAnsi" w:hAnsiTheme="minorHAnsi" w:cstheme="minorHAnsi"/>
                <w:color w:val="000000" w:themeColor="text1"/>
                <w:szCs w:val="22"/>
              </w:rPr>
              <w:t>Clearly defines the roles and responsibilities for managing a suspected privacy incident.</w:t>
            </w:r>
          </w:p>
          <w:p w14:paraId="526FB71C" w14:textId="135EA490" w:rsidR="005F335E" w:rsidRPr="00295778" w:rsidRDefault="005F335E" w:rsidP="00B1451E">
            <w:pPr>
              <w:numPr>
                <w:ilvl w:val="1"/>
                <w:numId w:val="28"/>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A</w:t>
            </w:r>
            <w:r w:rsidRPr="00295778">
              <w:rPr>
                <w:rFonts w:asciiTheme="minorHAnsi" w:hAnsiTheme="minorHAnsi" w:cstheme="minorHAnsi"/>
                <w:color w:val="000000" w:themeColor="text1"/>
                <w:szCs w:val="22"/>
              </w:rPr>
              <w:t>ddresses all forms of incidents, including notifiable breaches and less significant breaches or near misses.</w:t>
            </w:r>
          </w:p>
          <w:p w14:paraId="0BCDA6EB" w14:textId="77777777" w:rsidR="005F335E" w:rsidRPr="00EA7A2C" w:rsidRDefault="005F335E" w:rsidP="00B1451E">
            <w:pPr>
              <w:numPr>
                <w:ilvl w:val="1"/>
                <w:numId w:val="28"/>
              </w:numPr>
              <w:spacing w:before="60" w:after="60"/>
              <w:ind w:left="714" w:hanging="357"/>
              <w:rPr>
                <w:rFonts w:asciiTheme="minorHAnsi" w:hAnsiTheme="minorHAnsi" w:cstheme="minorHAnsi"/>
                <w:color w:val="000000" w:themeColor="text1"/>
                <w:sz w:val="24"/>
              </w:rPr>
            </w:pPr>
            <w:r w:rsidRPr="00A426E9">
              <w:rPr>
                <w:rFonts w:asciiTheme="minorHAnsi" w:hAnsiTheme="minorHAnsi" w:cstheme="minorHAnsi"/>
                <w:color w:val="000000" w:themeColor="text1"/>
                <w:szCs w:val="22"/>
              </w:rPr>
              <w:t>Includes</w:t>
            </w:r>
            <w:r w:rsidRPr="00EA7A2C">
              <w:rPr>
                <w:rFonts w:asciiTheme="minorHAnsi" w:hAnsiTheme="minorHAnsi" w:cstheme="minorHAnsi"/>
                <w:color w:val="000000" w:themeColor="text1"/>
              </w:rPr>
              <w:t xml:space="preserve"> the processes </w:t>
            </w:r>
            <w:r>
              <w:rPr>
                <w:rFonts w:asciiTheme="minorHAnsi" w:hAnsiTheme="minorHAnsi" w:cstheme="minorHAnsi"/>
                <w:color w:val="000000" w:themeColor="text1"/>
              </w:rPr>
              <w:t>for:</w:t>
            </w:r>
          </w:p>
          <w:p w14:paraId="6B89473B" w14:textId="12780A51" w:rsidR="005F335E" w:rsidRDefault="005F335E" w:rsidP="00B1451E">
            <w:pPr>
              <w:numPr>
                <w:ilvl w:val="2"/>
                <w:numId w:val="28"/>
              </w:numPr>
              <w:spacing w:before="60" w:after="60"/>
              <w:ind w:left="1071"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Escalation and notification.</w:t>
            </w:r>
          </w:p>
          <w:p w14:paraId="0C7E95AD" w14:textId="77777777" w:rsidR="005F335E" w:rsidRDefault="005F335E" w:rsidP="00B1451E">
            <w:pPr>
              <w:numPr>
                <w:ilvl w:val="2"/>
                <w:numId w:val="28"/>
              </w:numPr>
              <w:spacing w:before="60" w:after="60"/>
              <w:ind w:left="1071"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Containing and assessing an incident.</w:t>
            </w:r>
          </w:p>
          <w:p w14:paraId="2461C683" w14:textId="21E1A574" w:rsidR="005F335E" w:rsidRPr="001173C7"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1173C7">
              <w:rPr>
                <w:rFonts w:asciiTheme="minorHAnsi" w:hAnsiTheme="minorHAnsi" w:cstheme="minorHAnsi"/>
                <w:color w:val="000000" w:themeColor="text1"/>
                <w:szCs w:val="22"/>
              </w:rPr>
              <w:t>Outline</w:t>
            </w:r>
            <w:r>
              <w:rPr>
                <w:rFonts w:asciiTheme="minorHAnsi" w:hAnsiTheme="minorHAnsi" w:cstheme="minorHAnsi"/>
                <w:color w:val="000000" w:themeColor="text1"/>
                <w:szCs w:val="22"/>
              </w:rPr>
              <w:t>s</w:t>
            </w:r>
            <w:r w:rsidRPr="001173C7">
              <w:rPr>
                <w:rFonts w:asciiTheme="minorHAnsi" w:hAnsiTheme="minorHAnsi" w:cstheme="minorHAnsi"/>
                <w:color w:val="000000" w:themeColor="text1"/>
                <w:szCs w:val="22"/>
              </w:rPr>
              <w:t xml:space="preserve"> the timeframe for </w:t>
            </w:r>
            <w:r>
              <w:rPr>
                <w:rFonts w:asciiTheme="minorHAnsi" w:hAnsiTheme="minorHAnsi" w:cstheme="minorHAnsi"/>
                <w:color w:val="000000" w:themeColor="text1"/>
                <w:szCs w:val="22"/>
              </w:rPr>
              <w:t>when</w:t>
            </w:r>
            <w:r w:rsidRPr="001173C7">
              <w:rPr>
                <w:rFonts w:asciiTheme="minorHAnsi" w:hAnsiTheme="minorHAnsi" w:cstheme="minorHAnsi"/>
                <w:color w:val="000000" w:themeColor="text1"/>
                <w:szCs w:val="22"/>
              </w:rPr>
              <w:t xml:space="preserve"> to report a </w:t>
            </w:r>
            <w:r w:rsidRPr="001173C7">
              <w:rPr>
                <w:lang w:val="en-US"/>
              </w:rPr>
              <w:t>notifiable</w:t>
            </w:r>
            <w:r w:rsidRPr="001173C7">
              <w:rPr>
                <w:rFonts w:asciiTheme="minorHAnsi" w:hAnsiTheme="minorHAnsi" w:cstheme="minorHAnsi"/>
                <w:color w:val="000000" w:themeColor="text1"/>
                <w:szCs w:val="22"/>
              </w:rPr>
              <w:t xml:space="preserve"> breach, and for reporting a </w:t>
            </w:r>
            <w:r w:rsidRPr="001173C7">
              <w:rPr>
                <w:lang w:val="en-US"/>
              </w:rPr>
              <w:t>notifiable</w:t>
            </w:r>
            <w:r w:rsidRPr="001173C7">
              <w:rPr>
                <w:rFonts w:asciiTheme="minorHAnsi" w:hAnsiTheme="minorHAnsi" w:cstheme="minorHAnsi"/>
                <w:color w:val="000000" w:themeColor="text1"/>
                <w:szCs w:val="22"/>
              </w:rPr>
              <w:t xml:space="preserve"> breach to the Office of the Privacy Commissioner and affected </w:t>
            </w:r>
            <w:r>
              <w:rPr>
                <w:rFonts w:asciiTheme="minorHAnsi" w:hAnsiTheme="minorHAnsi" w:cstheme="minorHAnsi"/>
                <w:color w:val="000000" w:themeColor="text1"/>
                <w:szCs w:val="22"/>
              </w:rPr>
              <w:t>users</w:t>
            </w:r>
            <w:r w:rsidRPr="001173C7">
              <w:rPr>
                <w:rFonts w:asciiTheme="minorHAnsi" w:hAnsiTheme="minorHAnsi" w:cstheme="minorHAnsi"/>
                <w:color w:val="000000" w:themeColor="text1"/>
                <w:szCs w:val="22"/>
              </w:rPr>
              <w:t xml:space="preserve"> (and that those timeframes comply with Office of the Privacy expectations of reporting a breach to them within 72 hours of becoming aware of the breach).</w:t>
            </w:r>
          </w:p>
          <w:p w14:paraId="2370FA47" w14:textId="2437AAE0" w:rsidR="005F335E" w:rsidRPr="00321773" w:rsidRDefault="005F335E" w:rsidP="00321773">
            <w:pPr>
              <w:numPr>
                <w:ilvl w:val="1"/>
                <w:numId w:val="28"/>
              </w:numPr>
              <w:spacing w:before="60" w:after="60"/>
              <w:ind w:left="714" w:hanging="357"/>
              <w:rPr>
                <w:rFonts w:asciiTheme="minorHAnsi" w:hAnsiTheme="minorHAnsi"/>
                <w:color w:val="000000" w:themeColor="text1"/>
              </w:rPr>
            </w:pPr>
            <w:r w:rsidRPr="1AB92096">
              <w:rPr>
                <w:rFonts w:asciiTheme="minorHAnsi" w:hAnsiTheme="minorHAnsi"/>
                <w:color w:val="000000" w:themeColor="text1"/>
              </w:rPr>
              <w:t xml:space="preserve">Requires any privacy breaches related to an accredited service to be reported to the </w:t>
            </w:r>
            <w:r w:rsidRPr="003F35F1">
              <w:rPr>
                <w:rFonts w:asciiTheme="minorHAnsi" w:hAnsiTheme="minorHAnsi"/>
                <w:color w:val="000000" w:themeColor="text1"/>
              </w:rPr>
              <w:t>Trust Framework Authority</w:t>
            </w:r>
            <w:r w:rsidRPr="1AB92096">
              <w:rPr>
                <w:rFonts w:asciiTheme="minorHAnsi" w:hAnsiTheme="minorHAnsi"/>
                <w:color w:val="000000" w:themeColor="text1"/>
              </w:rPr>
              <w:t xml:space="preserve"> as soon as the provider is practically able to do so.</w:t>
            </w:r>
          </w:p>
          <w:p w14:paraId="40F38015" w14:textId="2F778763" w:rsidR="005F335E" w:rsidRPr="004C42DA" w:rsidRDefault="005F335E" w:rsidP="00B1451E">
            <w:pPr>
              <w:numPr>
                <w:ilvl w:val="0"/>
                <w:numId w:val="28"/>
              </w:numPr>
              <w:spacing w:before="60" w:after="60"/>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t xml:space="preserve">Confirm that a privacy incident register is maintained to record and track all privacy incidents (both actual and near misses), and that the register contains </w:t>
            </w:r>
            <w:r>
              <w:rPr>
                <w:rFonts w:asciiTheme="minorHAnsi" w:hAnsiTheme="minorHAnsi" w:cstheme="minorHAnsi"/>
                <w:color w:val="000000" w:themeColor="text1"/>
                <w:szCs w:val="22"/>
              </w:rPr>
              <w:t xml:space="preserve">sufficient </w:t>
            </w:r>
            <w:r w:rsidRPr="004C42DA">
              <w:rPr>
                <w:rFonts w:asciiTheme="minorHAnsi" w:hAnsiTheme="minorHAnsi" w:cstheme="minorHAnsi"/>
                <w:color w:val="000000" w:themeColor="text1"/>
                <w:szCs w:val="22"/>
              </w:rPr>
              <w:t>information such as:</w:t>
            </w:r>
          </w:p>
          <w:p w14:paraId="5885859C" w14:textId="77777777" w:rsidR="005F335E" w:rsidRPr="004C42DA"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t>Time, date, and country of origin.</w:t>
            </w:r>
          </w:p>
          <w:p w14:paraId="1563A5AA" w14:textId="77777777" w:rsidR="005F335E" w:rsidRPr="004C42DA"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t>Description of the circumstances.</w:t>
            </w:r>
          </w:p>
          <w:p w14:paraId="2AD72521" w14:textId="77777777" w:rsidR="005F335E" w:rsidRPr="004C42DA"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t>Whether the incident was deliberate or accidental.</w:t>
            </w:r>
          </w:p>
          <w:p w14:paraId="1AB82993" w14:textId="77777777" w:rsidR="005F335E" w:rsidRPr="004C42DA"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t>An assessment of the size and impact of the incident.</w:t>
            </w:r>
          </w:p>
          <w:p w14:paraId="261FA3ED" w14:textId="77777777" w:rsidR="005F335E" w:rsidRPr="004C42DA"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t>A summary of actions taken to resolve the incident.</w:t>
            </w:r>
          </w:p>
          <w:p w14:paraId="73329F69" w14:textId="77777777" w:rsidR="005F335E" w:rsidRDefault="005F335E" w:rsidP="00BD5F90">
            <w:pPr>
              <w:numPr>
                <w:ilvl w:val="0"/>
                <w:numId w:val="28"/>
              </w:numPr>
              <w:spacing w:before="60" w:after="60"/>
              <w:rPr>
                <w:rFonts w:asciiTheme="minorHAnsi" w:hAnsiTheme="minorHAnsi" w:cstheme="minorHAnsi"/>
                <w:color w:val="000000" w:themeColor="text1"/>
                <w:szCs w:val="22"/>
              </w:rPr>
            </w:pPr>
            <w:r>
              <w:rPr>
                <w:rFonts w:asciiTheme="minorHAnsi" w:hAnsiTheme="minorHAnsi" w:cstheme="minorHAnsi"/>
                <w:color w:val="000000" w:themeColor="text1"/>
                <w:szCs w:val="22"/>
              </w:rPr>
              <w:t>Determine if instructions for personnel to record privacy incidents are appropriate.</w:t>
            </w:r>
          </w:p>
          <w:p w14:paraId="44D0E7C7" w14:textId="7BF92E49" w:rsidR="005F335E" w:rsidRPr="00366325" w:rsidRDefault="005F335E" w:rsidP="00BD5F90">
            <w:pPr>
              <w:numPr>
                <w:ilvl w:val="0"/>
                <w:numId w:val="28"/>
              </w:numPr>
              <w:spacing w:before="60" w:after="6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Confirm whether the incident register is regularly reviewed and whether applicable processes and policies are established as a result. </w:t>
            </w:r>
          </w:p>
        </w:tc>
        <w:tc>
          <w:tcPr>
            <w:tcW w:w="3544" w:type="dxa"/>
          </w:tcPr>
          <w:p w14:paraId="68D07A5C" w14:textId="77777777" w:rsidR="005F335E" w:rsidRPr="00804FDF" w:rsidRDefault="005F335E" w:rsidP="00B1451E">
            <w:pPr>
              <w:keepLines w:val="0"/>
              <w:spacing w:before="0" w:after="0"/>
              <w:rPr>
                <w:rFonts w:asciiTheme="minorHAnsi" w:hAnsiTheme="minorHAnsi" w:cstheme="minorHAnsi"/>
                <w:color w:val="000000" w:themeColor="text1"/>
                <w:szCs w:val="22"/>
              </w:rPr>
            </w:pPr>
          </w:p>
        </w:tc>
        <w:tc>
          <w:tcPr>
            <w:tcW w:w="3119" w:type="dxa"/>
          </w:tcPr>
          <w:p w14:paraId="20F3109D" w14:textId="77777777" w:rsidR="005F335E" w:rsidRPr="00804FDF" w:rsidRDefault="005F335E" w:rsidP="00B1451E">
            <w:pPr>
              <w:spacing w:before="60" w:after="60"/>
              <w:rPr>
                <w:rFonts w:asciiTheme="minorHAnsi" w:hAnsiTheme="minorHAnsi" w:cstheme="minorHAnsi"/>
                <w:color w:val="000000" w:themeColor="text1"/>
                <w:szCs w:val="22"/>
              </w:rPr>
            </w:pPr>
          </w:p>
        </w:tc>
      </w:tr>
      <w:tr w:rsidR="005F335E" w:rsidRPr="00AD0137" w14:paraId="51747294" w14:textId="77777777" w:rsidTr="00743C0F">
        <w:trPr>
          <w:cantSplit w:val="0"/>
        </w:trPr>
        <w:tc>
          <w:tcPr>
            <w:tcW w:w="553" w:type="dxa"/>
          </w:tcPr>
          <w:p w14:paraId="2A05DD05" w14:textId="524790A7" w:rsidR="005F335E" w:rsidRDefault="005F335E" w:rsidP="00B1451E">
            <w:pPr>
              <w:keepLines w:val="0"/>
              <w:spacing w:before="60" w:after="60"/>
              <w:jc w:val="both"/>
              <w:rPr>
                <w:rFonts w:asciiTheme="minorHAnsi" w:hAnsiTheme="minorHAnsi" w:cstheme="minorHAnsi"/>
                <w:b/>
              </w:rPr>
            </w:pPr>
            <w:r>
              <w:rPr>
                <w:rFonts w:asciiTheme="minorHAnsi" w:hAnsiTheme="minorHAnsi" w:cstheme="minorHAnsi"/>
                <w:b/>
              </w:rPr>
              <w:t>05</w:t>
            </w:r>
          </w:p>
        </w:tc>
        <w:tc>
          <w:tcPr>
            <w:tcW w:w="5386" w:type="dxa"/>
          </w:tcPr>
          <w:p w14:paraId="3ACE2F78" w14:textId="77777777" w:rsidR="005F335E" w:rsidRPr="00857E5E" w:rsidRDefault="005F335E" w:rsidP="00B1451E">
            <w:pPr>
              <w:spacing w:before="60" w:after="60"/>
              <w:rPr>
                <w:rFonts w:asciiTheme="minorHAnsi" w:hAnsiTheme="minorHAnsi" w:cstheme="minorHAnsi"/>
                <w:b/>
              </w:rPr>
            </w:pPr>
            <w:r w:rsidRPr="00857E5E">
              <w:rPr>
                <w:rFonts w:asciiTheme="minorHAnsi" w:hAnsiTheme="minorHAnsi" w:cstheme="minorHAnsi"/>
                <w:b/>
              </w:rPr>
              <w:t>Privacy Statement</w:t>
            </w:r>
          </w:p>
          <w:p w14:paraId="3DFCC762" w14:textId="5636CA47" w:rsidR="005F335E" w:rsidRPr="00857E5E" w:rsidRDefault="005F335E" w:rsidP="00B1451E">
            <w:pPr>
              <w:numPr>
                <w:ilvl w:val="0"/>
                <w:numId w:val="28"/>
              </w:numPr>
              <w:spacing w:before="60" w:after="60"/>
              <w:rPr>
                <w:rFonts w:asciiTheme="minorHAnsi" w:hAnsiTheme="minorHAnsi" w:cstheme="minorHAnsi"/>
                <w:b/>
              </w:rPr>
            </w:pPr>
            <w:r w:rsidRPr="00857E5E">
              <w:rPr>
                <w:rFonts w:asciiTheme="minorHAnsi" w:hAnsiTheme="minorHAnsi" w:cstheme="minorHAnsi"/>
                <w:szCs w:val="22"/>
              </w:rPr>
              <w:t>A Privacy Statement</w:t>
            </w:r>
            <w:r>
              <w:rPr>
                <w:rFonts w:asciiTheme="minorHAnsi" w:hAnsiTheme="minorHAnsi" w:cstheme="minorHAnsi"/>
                <w:szCs w:val="22"/>
              </w:rPr>
              <w:t>, or appropriate alternative,</w:t>
            </w:r>
            <w:r w:rsidRPr="00857E5E">
              <w:rPr>
                <w:rFonts w:asciiTheme="minorHAnsi" w:hAnsiTheme="minorHAnsi" w:cstheme="minorHAnsi"/>
                <w:szCs w:val="22"/>
              </w:rPr>
              <w:t xml:space="preserve"> </w:t>
            </w:r>
            <w:r>
              <w:rPr>
                <w:rFonts w:asciiTheme="minorHAnsi" w:hAnsiTheme="minorHAnsi" w:cstheme="minorHAnsi"/>
                <w:szCs w:val="22"/>
              </w:rPr>
              <w:t>is</w:t>
            </w:r>
            <w:r w:rsidRPr="00857E5E">
              <w:rPr>
                <w:rFonts w:asciiTheme="minorHAnsi" w:hAnsiTheme="minorHAnsi" w:cstheme="minorHAnsi"/>
                <w:szCs w:val="22"/>
              </w:rPr>
              <w:t xml:space="preserve"> in place.</w:t>
            </w:r>
          </w:p>
        </w:tc>
        <w:tc>
          <w:tcPr>
            <w:tcW w:w="1315" w:type="dxa"/>
          </w:tcPr>
          <w:p w14:paraId="17E5BE24" w14:textId="77777777" w:rsidR="005F335E" w:rsidRDefault="005F335E" w:rsidP="00C8683F">
            <w:pPr>
              <w:spacing w:before="60" w:after="60"/>
              <w:jc w:val="center"/>
              <w:rPr>
                <w:rFonts w:asciiTheme="minorHAnsi" w:hAnsiTheme="minorHAnsi" w:cstheme="minorHAnsi"/>
                <w:b/>
                <w:bCs/>
              </w:rPr>
            </w:pPr>
            <w:r>
              <w:rPr>
                <w:rFonts w:asciiTheme="minorHAnsi" w:hAnsiTheme="minorHAnsi" w:cstheme="minorHAnsi"/>
                <w:b/>
                <w:bCs/>
              </w:rPr>
              <w:t>Rules</w:t>
            </w:r>
          </w:p>
          <w:p w14:paraId="646D6690" w14:textId="57D3C98F" w:rsidR="005F335E" w:rsidRPr="00895F6A" w:rsidRDefault="005F335E" w:rsidP="00C8683F">
            <w:pPr>
              <w:spacing w:before="60" w:after="60"/>
              <w:jc w:val="center"/>
              <w:rPr>
                <w:rFonts w:asciiTheme="minorHAnsi" w:hAnsiTheme="minorHAnsi" w:cstheme="minorHAnsi"/>
              </w:rPr>
            </w:pPr>
            <w:r>
              <w:rPr>
                <w:rFonts w:asciiTheme="minorHAnsi" w:hAnsiTheme="minorHAnsi" w:cstheme="minorHAnsi"/>
              </w:rPr>
              <w:t>12(11)</w:t>
            </w:r>
          </w:p>
          <w:p w14:paraId="2039C04D" w14:textId="77777777" w:rsidR="005F335E" w:rsidRDefault="005F335E" w:rsidP="00B1451E">
            <w:pPr>
              <w:spacing w:before="60" w:after="60"/>
              <w:jc w:val="center"/>
              <w:rPr>
                <w:rFonts w:asciiTheme="minorHAnsi" w:hAnsiTheme="minorHAnsi" w:cstheme="minorHAnsi"/>
                <w:b/>
              </w:rPr>
            </w:pPr>
          </w:p>
          <w:p w14:paraId="3F56BC94" w14:textId="77E82754" w:rsidR="005F335E" w:rsidRDefault="005F335E" w:rsidP="00B1451E">
            <w:pPr>
              <w:spacing w:before="60" w:after="60"/>
              <w:jc w:val="center"/>
              <w:rPr>
                <w:rFonts w:asciiTheme="minorHAnsi" w:hAnsiTheme="minorHAnsi" w:cstheme="minorHAnsi"/>
                <w:b/>
              </w:rPr>
            </w:pPr>
            <w:r>
              <w:rPr>
                <w:rFonts w:asciiTheme="minorHAnsi" w:hAnsiTheme="minorHAnsi" w:cstheme="minorHAnsi"/>
                <w:b/>
              </w:rPr>
              <w:lastRenderedPageBreak/>
              <w:t>Privacy Act</w:t>
            </w:r>
          </w:p>
          <w:p w14:paraId="2579C7C8" w14:textId="7D8D3F12" w:rsidR="005F335E" w:rsidRPr="00CD0E29" w:rsidRDefault="005F335E" w:rsidP="00B1451E">
            <w:pPr>
              <w:spacing w:before="60" w:after="60"/>
              <w:jc w:val="center"/>
              <w:rPr>
                <w:rFonts w:asciiTheme="minorHAnsi" w:hAnsiTheme="minorHAnsi" w:cstheme="minorHAnsi"/>
                <w:b/>
                <w:bCs/>
              </w:rPr>
            </w:pPr>
            <w:r w:rsidRPr="00884221">
              <w:rPr>
                <w:rFonts w:asciiTheme="minorHAnsi" w:hAnsiTheme="minorHAnsi" w:cstheme="minorHAnsi"/>
                <w:bCs/>
              </w:rPr>
              <w:t xml:space="preserve">IPP </w:t>
            </w:r>
            <w:r>
              <w:rPr>
                <w:rFonts w:asciiTheme="minorHAnsi" w:hAnsiTheme="minorHAnsi" w:cstheme="minorHAnsi"/>
                <w:bCs/>
              </w:rPr>
              <w:t>3</w:t>
            </w:r>
          </w:p>
        </w:tc>
        <w:tc>
          <w:tcPr>
            <w:tcW w:w="7473" w:type="dxa"/>
          </w:tcPr>
          <w:p w14:paraId="20CC4A89" w14:textId="1D9E56B5" w:rsidR="005F335E" w:rsidRPr="0057453E" w:rsidRDefault="005F335E">
            <w:pPr>
              <w:numPr>
                <w:ilvl w:val="0"/>
                <w:numId w:val="28"/>
              </w:numPr>
              <w:spacing w:before="60" w:after="60"/>
              <w:rPr>
                <w:rFonts w:asciiTheme="minorHAnsi" w:hAnsiTheme="minorHAnsi" w:cstheme="minorHAnsi"/>
                <w:color w:val="000000" w:themeColor="text1"/>
              </w:rPr>
            </w:pPr>
            <w:r w:rsidRPr="0057453E">
              <w:rPr>
                <w:rFonts w:asciiTheme="minorHAnsi" w:hAnsiTheme="minorHAnsi" w:cstheme="minorHAnsi"/>
                <w:color w:val="000000" w:themeColor="text1"/>
              </w:rPr>
              <w:lastRenderedPageBreak/>
              <w:t xml:space="preserve">Confirm that a Privacy Statement </w:t>
            </w:r>
            <w:r>
              <w:rPr>
                <w:rFonts w:asciiTheme="minorHAnsi" w:hAnsiTheme="minorHAnsi" w:cstheme="minorHAnsi"/>
                <w:color w:val="000000" w:themeColor="text1"/>
              </w:rPr>
              <w:t xml:space="preserve">or appropriate alternative </w:t>
            </w:r>
            <w:r w:rsidRPr="0057453E">
              <w:rPr>
                <w:rFonts w:asciiTheme="minorHAnsi" w:hAnsiTheme="minorHAnsi" w:cstheme="minorHAnsi"/>
                <w:color w:val="000000" w:themeColor="text1"/>
              </w:rPr>
              <w:t>exists</w:t>
            </w:r>
            <w:r>
              <w:rPr>
                <w:rFonts w:asciiTheme="minorHAnsi" w:hAnsiTheme="minorHAnsi" w:cstheme="minorHAnsi"/>
                <w:color w:val="000000" w:themeColor="text1"/>
              </w:rPr>
              <w:t>,</w:t>
            </w:r>
            <w:r w:rsidRPr="0057453E">
              <w:rPr>
                <w:rFonts w:asciiTheme="minorHAnsi" w:hAnsiTheme="minorHAnsi" w:cstheme="minorHAnsi"/>
                <w:color w:val="000000" w:themeColor="text1"/>
              </w:rPr>
              <w:t xml:space="preserve"> and </w:t>
            </w:r>
            <w:r>
              <w:rPr>
                <w:rFonts w:asciiTheme="minorHAnsi" w:hAnsiTheme="minorHAnsi" w:cstheme="minorHAnsi"/>
                <w:color w:val="000000" w:themeColor="text1"/>
              </w:rPr>
              <w:t>that the information outlined within it is consistent with</w:t>
            </w:r>
            <w:r w:rsidDel="00E065B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Information Privacy Principle 3 of the Privacy Act 2020, including </w:t>
            </w:r>
            <w:r w:rsidR="00C555C8">
              <w:rPr>
                <w:rFonts w:asciiTheme="minorHAnsi" w:hAnsiTheme="minorHAnsi" w:cstheme="minorHAnsi"/>
                <w:color w:val="000000" w:themeColor="text1"/>
              </w:rPr>
              <w:t xml:space="preserve">the following </w:t>
            </w:r>
            <w:r>
              <w:rPr>
                <w:rFonts w:asciiTheme="minorHAnsi" w:hAnsiTheme="minorHAnsi" w:cstheme="minorHAnsi"/>
                <w:color w:val="000000" w:themeColor="text1"/>
              </w:rPr>
              <w:t>details</w:t>
            </w:r>
            <w:r w:rsidRPr="0057453E">
              <w:rPr>
                <w:rFonts w:asciiTheme="minorHAnsi" w:hAnsiTheme="minorHAnsi" w:cstheme="minorHAnsi"/>
                <w:color w:val="000000" w:themeColor="text1"/>
              </w:rPr>
              <w:t>:</w:t>
            </w:r>
          </w:p>
          <w:p w14:paraId="58541E11" w14:textId="5E71229D"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That personal information is being collected </w:t>
            </w:r>
          </w:p>
          <w:p w14:paraId="73068879" w14:textId="430F24E0"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t>Why the information is being collected.</w:t>
            </w:r>
          </w:p>
          <w:p w14:paraId="3C44AEB0" w14:textId="4C741D6A"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t>What the information is going to be used for.</w:t>
            </w:r>
          </w:p>
          <w:p w14:paraId="684B2A9E" w14:textId="1FE36B18"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t xml:space="preserve">Who the information will be given to (if anyone), including any </w:t>
            </w:r>
            <w:proofErr w:type="gramStart"/>
            <w:r>
              <w:rPr>
                <w:rFonts w:asciiTheme="minorHAnsi" w:hAnsiTheme="minorHAnsi" w:cstheme="minorHAnsi"/>
                <w:color w:val="000000" w:themeColor="text1"/>
              </w:rPr>
              <w:t>third party</w:t>
            </w:r>
            <w:proofErr w:type="gramEnd"/>
            <w:r>
              <w:rPr>
                <w:rFonts w:asciiTheme="minorHAnsi" w:hAnsiTheme="minorHAnsi" w:cstheme="minorHAnsi"/>
                <w:color w:val="000000" w:themeColor="text1"/>
              </w:rPr>
              <w:t xml:space="preserve"> providers.</w:t>
            </w:r>
          </w:p>
          <w:p w14:paraId="24E65483" w14:textId="365180CC"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t>Whether the information must be given, and what will happen if it is not provided.</w:t>
            </w:r>
          </w:p>
          <w:p w14:paraId="6FD6A74B" w14:textId="011DBAEE"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t>How the information can be accessed, and how it can be corrected if it is wrong.</w:t>
            </w:r>
          </w:p>
          <w:p w14:paraId="061DAD1A" w14:textId="78B871B3" w:rsidR="005F335E" w:rsidRDefault="005F335E" w:rsidP="00474251">
            <w:pPr>
              <w:numPr>
                <w:ilvl w:val="0"/>
                <w:numId w:val="30"/>
              </w:numPr>
              <w:spacing w:before="60" w:after="60"/>
              <w:rPr>
                <w:rFonts w:asciiTheme="minorHAnsi" w:hAnsiTheme="minorHAnsi" w:cstheme="minorHAnsi"/>
                <w:color w:val="000000" w:themeColor="text1"/>
              </w:rPr>
            </w:pPr>
            <w:r>
              <w:rPr>
                <w:rFonts w:asciiTheme="minorHAnsi" w:hAnsiTheme="minorHAnsi" w:cstheme="minorHAnsi"/>
                <w:color w:val="000000" w:themeColor="text1"/>
              </w:rPr>
              <w:t>Verify that the Privacy Statement or appropriate alternative is readily made available to users.</w:t>
            </w:r>
          </w:p>
          <w:p w14:paraId="4BF1FA94" w14:textId="09910C02" w:rsidR="005F335E" w:rsidRPr="00295778" w:rsidRDefault="005F335E" w:rsidP="00474251">
            <w:pPr>
              <w:numPr>
                <w:ilvl w:val="0"/>
                <w:numId w:val="30"/>
              </w:numPr>
              <w:spacing w:before="60" w:after="120"/>
              <w:ind w:left="357" w:hanging="357"/>
              <w:rPr>
                <w:rFonts w:asciiTheme="minorHAnsi" w:hAnsiTheme="minorHAnsi" w:cstheme="minorHAnsi"/>
                <w:color w:val="000000" w:themeColor="text1"/>
              </w:rPr>
            </w:pPr>
            <w:r>
              <w:rPr>
                <w:rFonts w:asciiTheme="minorHAnsi" w:hAnsiTheme="minorHAnsi" w:cstheme="minorHAnsi"/>
                <w:color w:val="000000" w:themeColor="text1"/>
              </w:rPr>
              <w:t>Confirm that the Privacy Statement has been reviewed in the past 12 months.</w:t>
            </w:r>
          </w:p>
        </w:tc>
        <w:tc>
          <w:tcPr>
            <w:tcW w:w="3544" w:type="dxa"/>
          </w:tcPr>
          <w:p w14:paraId="7748B789" w14:textId="77777777" w:rsidR="005F335E" w:rsidRPr="00804FDF" w:rsidRDefault="005F335E" w:rsidP="00B1451E">
            <w:pPr>
              <w:keepLines w:val="0"/>
              <w:spacing w:before="0" w:after="0"/>
              <w:rPr>
                <w:rFonts w:asciiTheme="minorHAnsi" w:hAnsiTheme="minorHAnsi" w:cstheme="minorHAnsi"/>
                <w:color w:val="000000" w:themeColor="text1"/>
                <w:szCs w:val="22"/>
              </w:rPr>
            </w:pPr>
          </w:p>
        </w:tc>
        <w:tc>
          <w:tcPr>
            <w:tcW w:w="3119" w:type="dxa"/>
          </w:tcPr>
          <w:p w14:paraId="3BB60898" w14:textId="77777777" w:rsidR="005F335E" w:rsidRPr="00804FDF" w:rsidRDefault="005F335E" w:rsidP="00B1451E">
            <w:pPr>
              <w:spacing w:before="60" w:after="60"/>
              <w:rPr>
                <w:rFonts w:asciiTheme="minorHAnsi" w:hAnsiTheme="minorHAnsi" w:cstheme="minorHAnsi"/>
                <w:color w:val="000000" w:themeColor="text1"/>
                <w:szCs w:val="22"/>
              </w:rPr>
            </w:pPr>
          </w:p>
        </w:tc>
      </w:tr>
      <w:tr w:rsidR="005F335E" w:rsidRPr="00AD0137" w14:paraId="611D0591" w14:textId="77777777" w:rsidTr="00743C0F">
        <w:trPr>
          <w:cantSplit w:val="0"/>
        </w:trPr>
        <w:tc>
          <w:tcPr>
            <w:tcW w:w="553" w:type="dxa"/>
          </w:tcPr>
          <w:p w14:paraId="67F0B559" w14:textId="55CD29E9" w:rsidR="005F335E" w:rsidRPr="00857E5E" w:rsidRDefault="005F335E" w:rsidP="00B1451E">
            <w:pPr>
              <w:keepLines w:val="0"/>
              <w:spacing w:before="60" w:after="60"/>
              <w:jc w:val="both"/>
              <w:rPr>
                <w:rFonts w:asciiTheme="minorHAnsi" w:hAnsiTheme="minorHAnsi" w:cstheme="minorHAnsi"/>
                <w:b/>
              </w:rPr>
            </w:pPr>
            <w:r>
              <w:rPr>
                <w:rFonts w:asciiTheme="minorHAnsi" w:hAnsiTheme="minorHAnsi" w:cstheme="minorHAnsi"/>
                <w:b/>
              </w:rPr>
              <w:t>06</w:t>
            </w:r>
          </w:p>
        </w:tc>
        <w:tc>
          <w:tcPr>
            <w:tcW w:w="5386" w:type="dxa"/>
          </w:tcPr>
          <w:p w14:paraId="1869FD50" w14:textId="2C3C9AA8" w:rsidR="005F335E" w:rsidRPr="00857E5E" w:rsidRDefault="005F335E" w:rsidP="00B1451E">
            <w:pPr>
              <w:spacing w:before="60" w:after="60"/>
              <w:rPr>
                <w:rFonts w:asciiTheme="minorHAnsi" w:hAnsiTheme="minorHAnsi" w:cstheme="minorHAnsi"/>
                <w:b/>
              </w:rPr>
            </w:pPr>
            <w:r>
              <w:rPr>
                <w:rFonts w:asciiTheme="minorHAnsi" w:hAnsiTheme="minorHAnsi" w:cstheme="minorHAnsi"/>
                <w:b/>
              </w:rPr>
              <w:t>Breach reporting</w:t>
            </w:r>
          </w:p>
        </w:tc>
        <w:tc>
          <w:tcPr>
            <w:tcW w:w="1315" w:type="dxa"/>
          </w:tcPr>
          <w:p w14:paraId="571D3A69" w14:textId="77777777" w:rsidR="005F335E" w:rsidRDefault="005F335E" w:rsidP="00B1451E">
            <w:pPr>
              <w:spacing w:before="60" w:after="60"/>
              <w:jc w:val="center"/>
              <w:rPr>
                <w:rFonts w:asciiTheme="minorHAnsi" w:hAnsiTheme="minorHAnsi" w:cstheme="minorHAnsi"/>
                <w:b/>
                <w:bCs/>
              </w:rPr>
            </w:pPr>
            <w:r>
              <w:rPr>
                <w:rFonts w:asciiTheme="minorHAnsi" w:hAnsiTheme="minorHAnsi" w:cstheme="minorHAnsi"/>
                <w:b/>
                <w:bCs/>
              </w:rPr>
              <w:t>Rule</w:t>
            </w:r>
          </w:p>
          <w:p w14:paraId="3527A1B5" w14:textId="07FB84AB" w:rsidR="005F335E" w:rsidRPr="007F4A68" w:rsidRDefault="005F335E" w:rsidP="00B1451E">
            <w:pPr>
              <w:spacing w:before="60" w:after="60"/>
              <w:jc w:val="center"/>
              <w:rPr>
                <w:rFonts w:asciiTheme="minorHAnsi" w:hAnsiTheme="minorHAnsi" w:cstheme="minorHAnsi"/>
              </w:rPr>
            </w:pPr>
            <w:r w:rsidRPr="007F4A68">
              <w:rPr>
                <w:rFonts w:asciiTheme="minorHAnsi" w:hAnsiTheme="minorHAnsi" w:cstheme="minorHAnsi"/>
              </w:rPr>
              <w:t>13(15)</w:t>
            </w:r>
          </w:p>
        </w:tc>
        <w:tc>
          <w:tcPr>
            <w:tcW w:w="7473" w:type="dxa"/>
          </w:tcPr>
          <w:p w14:paraId="4C7366B5" w14:textId="166E9574" w:rsidR="005F335E" w:rsidRDefault="005F335E" w:rsidP="00474251">
            <w:pPr>
              <w:numPr>
                <w:ilvl w:val="0"/>
                <w:numId w:val="30"/>
              </w:numPr>
              <w:spacing w:before="60" w:after="60"/>
              <w:rPr>
                <w:rFonts w:asciiTheme="minorHAnsi" w:hAnsiTheme="minorHAnsi" w:cstheme="minorHAnsi"/>
                <w:color w:val="000000" w:themeColor="text1"/>
              </w:rPr>
            </w:pPr>
            <w:r>
              <w:rPr>
                <w:rFonts w:asciiTheme="minorHAnsi" w:hAnsiTheme="minorHAnsi" w:cstheme="minorHAnsi"/>
                <w:color w:val="000000" w:themeColor="text1"/>
              </w:rPr>
              <w:t>Confirm that there is an appropriate process in place to ensure that breach reporting requirements under the Privacy Act 2020 are met.</w:t>
            </w:r>
          </w:p>
        </w:tc>
        <w:tc>
          <w:tcPr>
            <w:tcW w:w="3544" w:type="dxa"/>
          </w:tcPr>
          <w:p w14:paraId="3C233166" w14:textId="77777777" w:rsidR="005F335E" w:rsidRPr="00804FDF" w:rsidRDefault="005F335E" w:rsidP="00B1451E">
            <w:pPr>
              <w:keepLines w:val="0"/>
              <w:spacing w:before="0" w:after="0"/>
              <w:rPr>
                <w:rFonts w:asciiTheme="minorHAnsi" w:hAnsiTheme="minorHAnsi" w:cstheme="minorHAnsi"/>
                <w:color w:val="000000" w:themeColor="text1"/>
                <w:szCs w:val="22"/>
              </w:rPr>
            </w:pPr>
          </w:p>
        </w:tc>
        <w:tc>
          <w:tcPr>
            <w:tcW w:w="3119" w:type="dxa"/>
          </w:tcPr>
          <w:p w14:paraId="2D2AE196" w14:textId="77777777" w:rsidR="005F335E" w:rsidRPr="00804FDF" w:rsidRDefault="005F335E" w:rsidP="00B1451E">
            <w:pPr>
              <w:spacing w:before="60" w:after="60"/>
              <w:rPr>
                <w:rFonts w:asciiTheme="minorHAnsi" w:hAnsiTheme="minorHAnsi" w:cstheme="minorHAnsi"/>
                <w:color w:val="000000" w:themeColor="text1"/>
                <w:szCs w:val="22"/>
              </w:rPr>
            </w:pPr>
          </w:p>
        </w:tc>
      </w:tr>
      <w:tr w:rsidR="00BB2A01" w:rsidRPr="00AD0137" w14:paraId="2C57AFF6" w14:textId="77777777" w:rsidTr="00743C0F">
        <w:trPr>
          <w:cantSplit w:val="0"/>
        </w:trPr>
        <w:tc>
          <w:tcPr>
            <w:tcW w:w="553" w:type="dxa"/>
          </w:tcPr>
          <w:p w14:paraId="1FD30F5F" w14:textId="58EC343F" w:rsidR="00BB2A01" w:rsidRDefault="00BB2A01" w:rsidP="00BB2A01">
            <w:pPr>
              <w:keepLines w:val="0"/>
              <w:spacing w:before="60" w:after="60"/>
              <w:jc w:val="both"/>
              <w:rPr>
                <w:rFonts w:asciiTheme="minorHAnsi" w:hAnsiTheme="minorHAnsi" w:cstheme="minorHAnsi"/>
                <w:b/>
              </w:rPr>
            </w:pPr>
            <w:r>
              <w:rPr>
                <w:rFonts w:asciiTheme="minorHAnsi" w:hAnsiTheme="minorHAnsi" w:cstheme="minorHAnsi"/>
                <w:b/>
              </w:rPr>
              <w:t>07</w:t>
            </w:r>
          </w:p>
        </w:tc>
        <w:tc>
          <w:tcPr>
            <w:tcW w:w="5386" w:type="dxa"/>
          </w:tcPr>
          <w:p w14:paraId="56FBF7ED" w14:textId="77777777" w:rsidR="00BB2A01" w:rsidRDefault="00BB2A01" w:rsidP="00BB2A01">
            <w:pPr>
              <w:pStyle w:val="paragraph"/>
              <w:spacing w:before="0" w:beforeAutospacing="0" w:after="0" w:afterAutospacing="0"/>
              <w:textAlignment w:val="baseline"/>
              <w:divId w:val="1288198446"/>
              <w:rPr>
                <w:rFonts w:ascii="Calibri" w:hAnsi="Calibri" w:cs="Calibri"/>
                <w:lang w:eastAsia="en-NZ"/>
              </w:rPr>
            </w:pPr>
            <w:r>
              <w:rPr>
                <w:rStyle w:val="normaltextrun"/>
                <w:rFonts w:ascii="Calibri" w:hAnsi="Calibri" w:cs="Calibri"/>
                <w:b/>
                <w:bCs/>
              </w:rPr>
              <w:t>Secondary use</w:t>
            </w:r>
            <w:r>
              <w:rPr>
                <w:rStyle w:val="eop"/>
                <w:rFonts w:ascii="Calibri" w:hAnsi="Calibri" w:cs="Calibri"/>
              </w:rPr>
              <w:t> </w:t>
            </w:r>
          </w:p>
          <w:p w14:paraId="1B633171" w14:textId="2B4A7D2C" w:rsidR="00BB2A01" w:rsidRPr="00BB2A01" w:rsidRDefault="00CB252E" w:rsidP="00BB2A01">
            <w:pPr>
              <w:numPr>
                <w:ilvl w:val="0"/>
                <w:numId w:val="28"/>
              </w:numPr>
              <w:spacing w:before="60" w:after="60"/>
              <w:divId w:val="776827660"/>
              <w:rPr>
                <w:rFonts w:asciiTheme="minorHAnsi" w:hAnsiTheme="minorHAnsi" w:cstheme="minorHAnsi"/>
                <w:szCs w:val="22"/>
              </w:rPr>
            </w:pPr>
            <w:r>
              <w:rPr>
                <w:rFonts w:asciiTheme="minorHAnsi" w:hAnsiTheme="minorHAnsi" w:cstheme="minorHAnsi"/>
                <w:szCs w:val="22"/>
              </w:rPr>
              <w:t>If a Trust Framework provider is collection information for the purpose of undertaking an accredited digital identity service, then the provider must not use the information for any other purpose unless they are provided explicit authorisation by the user.</w:t>
            </w:r>
          </w:p>
          <w:p w14:paraId="7F017664" w14:textId="476C7692" w:rsidR="00BB2A01" w:rsidRDefault="00BB2A01" w:rsidP="00BB2A01">
            <w:pPr>
              <w:spacing w:before="60" w:after="60"/>
              <w:rPr>
                <w:rFonts w:asciiTheme="minorHAnsi" w:hAnsiTheme="minorHAnsi" w:cstheme="minorHAnsi"/>
                <w:b/>
              </w:rPr>
            </w:pPr>
            <w:r>
              <w:rPr>
                <w:rStyle w:val="eop"/>
                <w:rFonts w:cs="Calibri"/>
              </w:rPr>
              <w:t> </w:t>
            </w:r>
          </w:p>
        </w:tc>
        <w:tc>
          <w:tcPr>
            <w:tcW w:w="1315" w:type="dxa"/>
          </w:tcPr>
          <w:p w14:paraId="270D938F" w14:textId="77777777" w:rsidR="00BB2A01" w:rsidRDefault="00BB2A01" w:rsidP="00BB2A01">
            <w:pPr>
              <w:pStyle w:val="paragraph"/>
              <w:spacing w:before="0" w:beforeAutospacing="0" w:after="0" w:afterAutospacing="0"/>
              <w:jc w:val="center"/>
              <w:textAlignment w:val="baseline"/>
              <w:divId w:val="1020156253"/>
              <w:rPr>
                <w:rFonts w:ascii="Calibri" w:hAnsi="Calibri" w:cs="Calibri"/>
              </w:rPr>
            </w:pPr>
            <w:r>
              <w:rPr>
                <w:rStyle w:val="normaltextrun"/>
                <w:rFonts w:ascii="Calibri" w:hAnsi="Calibri" w:cs="Calibri"/>
                <w:b/>
                <w:bCs/>
              </w:rPr>
              <w:t>Rules</w:t>
            </w:r>
            <w:r>
              <w:rPr>
                <w:rStyle w:val="eop"/>
                <w:rFonts w:ascii="Calibri" w:hAnsi="Calibri" w:cs="Calibri"/>
              </w:rPr>
              <w:t> </w:t>
            </w:r>
          </w:p>
          <w:p w14:paraId="4EE2AA97" w14:textId="77777777" w:rsidR="00BB2A01" w:rsidRDefault="00BB2A01" w:rsidP="00BB2A01">
            <w:pPr>
              <w:pStyle w:val="paragraph"/>
              <w:spacing w:before="0" w:beforeAutospacing="0" w:after="0" w:afterAutospacing="0"/>
              <w:jc w:val="center"/>
              <w:textAlignment w:val="baseline"/>
              <w:divId w:val="1554124517"/>
              <w:rPr>
                <w:rFonts w:ascii="Calibri" w:hAnsi="Calibri" w:cs="Calibri"/>
              </w:rPr>
            </w:pPr>
            <w:r>
              <w:rPr>
                <w:rStyle w:val="normaltextrun"/>
                <w:rFonts w:ascii="Calibri" w:hAnsi="Calibri" w:cs="Calibri"/>
              </w:rPr>
              <w:t>12(12)</w:t>
            </w:r>
            <w:r>
              <w:rPr>
                <w:rStyle w:val="eop"/>
                <w:rFonts w:ascii="Calibri" w:hAnsi="Calibri" w:cs="Calibri"/>
              </w:rPr>
              <w:t> </w:t>
            </w:r>
          </w:p>
          <w:p w14:paraId="68B7544B" w14:textId="77777777" w:rsidR="00BB2A01" w:rsidRDefault="00BB2A01" w:rsidP="00BB2A01">
            <w:pPr>
              <w:pStyle w:val="paragraph"/>
              <w:spacing w:before="0" w:beforeAutospacing="0" w:after="0" w:afterAutospacing="0"/>
              <w:jc w:val="center"/>
              <w:textAlignment w:val="baseline"/>
              <w:divId w:val="1786072757"/>
              <w:rPr>
                <w:rFonts w:ascii="Calibri" w:hAnsi="Calibri" w:cs="Calibri"/>
              </w:rPr>
            </w:pPr>
            <w:r>
              <w:rPr>
                <w:rStyle w:val="eop"/>
                <w:rFonts w:ascii="Calibri" w:hAnsi="Calibri" w:cs="Calibri"/>
              </w:rPr>
              <w:t> </w:t>
            </w:r>
          </w:p>
          <w:p w14:paraId="5C29C199" w14:textId="77777777" w:rsidR="00BB2A01" w:rsidRDefault="00BB2A01" w:rsidP="00BB2A01">
            <w:pPr>
              <w:pStyle w:val="paragraph"/>
              <w:spacing w:before="0" w:beforeAutospacing="0" w:after="0" w:afterAutospacing="0"/>
              <w:jc w:val="center"/>
              <w:textAlignment w:val="baseline"/>
              <w:divId w:val="585575772"/>
              <w:rPr>
                <w:rFonts w:ascii="Calibri" w:hAnsi="Calibri" w:cs="Calibri"/>
              </w:rPr>
            </w:pPr>
            <w:r>
              <w:rPr>
                <w:rStyle w:val="normaltextrun"/>
                <w:rFonts w:ascii="Calibri" w:hAnsi="Calibri" w:cs="Calibri"/>
                <w:b/>
                <w:bCs/>
              </w:rPr>
              <w:t>Privacy Act</w:t>
            </w:r>
            <w:r>
              <w:rPr>
                <w:rStyle w:val="eop"/>
                <w:rFonts w:ascii="Calibri" w:hAnsi="Calibri" w:cs="Calibri"/>
              </w:rPr>
              <w:t> </w:t>
            </w:r>
          </w:p>
          <w:p w14:paraId="48F4EA31" w14:textId="77777777" w:rsidR="00BB2A01" w:rsidRDefault="00BB2A01" w:rsidP="00BB2A01">
            <w:pPr>
              <w:pStyle w:val="paragraph"/>
              <w:spacing w:before="0" w:beforeAutospacing="0" w:after="0" w:afterAutospacing="0"/>
              <w:jc w:val="center"/>
              <w:textAlignment w:val="baseline"/>
              <w:divId w:val="879559298"/>
              <w:rPr>
                <w:rFonts w:ascii="Calibri" w:hAnsi="Calibri" w:cs="Calibri"/>
              </w:rPr>
            </w:pPr>
            <w:r>
              <w:rPr>
                <w:rStyle w:val="normaltextrun"/>
                <w:rFonts w:ascii="Calibri" w:hAnsi="Calibri" w:cs="Calibri"/>
              </w:rPr>
              <w:t>IPP 10</w:t>
            </w:r>
            <w:r>
              <w:rPr>
                <w:rStyle w:val="eop"/>
                <w:rFonts w:ascii="Calibri" w:hAnsi="Calibri" w:cs="Calibri"/>
              </w:rPr>
              <w:t> </w:t>
            </w:r>
          </w:p>
          <w:p w14:paraId="7627D415" w14:textId="76C92AF2" w:rsidR="00BB2A01" w:rsidRDefault="00BB2A01" w:rsidP="00BB2A01">
            <w:pPr>
              <w:spacing w:before="60" w:after="60"/>
              <w:jc w:val="center"/>
              <w:rPr>
                <w:rFonts w:asciiTheme="minorHAnsi" w:hAnsiTheme="minorHAnsi" w:cstheme="minorHAnsi"/>
                <w:b/>
                <w:bCs/>
              </w:rPr>
            </w:pPr>
            <w:r>
              <w:rPr>
                <w:rStyle w:val="eop"/>
                <w:rFonts w:cs="Calibri"/>
              </w:rPr>
              <w:t> </w:t>
            </w:r>
          </w:p>
        </w:tc>
        <w:tc>
          <w:tcPr>
            <w:tcW w:w="7473" w:type="dxa"/>
          </w:tcPr>
          <w:p w14:paraId="1E817B41" w14:textId="77777777" w:rsidR="00BB2A01" w:rsidRPr="00BB2A01" w:rsidRDefault="00BB2A01" w:rsidP="00BB2A01">
            <w:pPr>
              <w:numPr>
                <w:ilvl w:val="0"/>
                <w:numId w:val="30"/>
              </w:numPr>
              <w:spacing w:before="60" w:after="60"/>
              <w:divId w:val="1435125094"/>
              <w:rPr>
                <w:rFonts w:asciiTheme="minorHAnsi" w:hAnsiTheme="minorHAnsi" w:cstheme="minorHAnsi"/>
                <w:color w:val="000000" w:themeColor="text1"/>
              </w:rPr>
            </w:pPr>
            <w:r w:rsidRPr="00BB2A01">
              <w:rPr>
                <w:rFonts w:asciiTheme="minorHAnsi" w:hAnsiTheme="minorHAnsi" w:cstheme="minorHAnsi"/>
                <w:color w:val="000000" w:themeColor="text1"/>
              </w:rPr>
              <w:t>Confirm that either: </w:t>
            </w:r>
          </w:p>
          <w:p w14:paraId="68623178" w14:textId="77777777" w:rsidR="00BB2A01" w:rsidRPr="00BB2A01" w:rsidRDefault="00BB2A01" w:rsidP="00BB2A01">
            <w:pPr>
              <w:numPr>
                <w:ilvl w:val="1"/>
                <w:numId w:val="29"/>
              </w:numPr>
              <w:spacing w:before="60" w:after="60"/>
              <w:ind w:left="714" w:hanging="357"/>
              <w:divId w:val="876088125"/>
              <w:rPr>
                <w:rFonts w:asciiTheme="minorHAnsi" w:hAnsiTheme="minorHAnsi" w:cstheme="minorHAnsi"/>
                <w:color w:val="000000" w:themeColor="text1"/>
              </w:rPr>
            </w:pPr>
            <w:r w:rsidRPr="00BB2A01">
              <w:rPr>
                <w:rFonts w:asciiTheme="minorHAnsi" w:hAnsiTheme="minorHAnsi" w:cstheme="minorHAnsi"/>
                <w:color w:val="000000" w:themeColor="text1"/>
              </w:rPr>
              <w:t>The secondary use of personal information is explicitly prohibited; or </w:t>
            </w:r>
          </w:p>
          <w:p w14:paraId="1A10C607" w14:textId="77777777" w:rsidR="00BB2A01" w:rsidRPr="00BB2A01" w:rsidRDefault="00BB2A01" w:rsidP="00BB2A01">
            <w:pPr>
              <w:numPr>
                <w:ilvl w:val="1"/>
                <w:numId w:val="29"/>
              </w:numPr>
              <w:spacing w:before="60" w:after="60"/>
              <w:ind w:left="714" w:hanging="357"/>
              <w:divId w:val="1491630306"/>
              <w:rPr>
                <w:rFonts w:asciiTheme="minorHAnsi" w:hAnsiTheme="minorHAnsi" w:cstheme="minorHAnsi"/>
                <w:color w:val="000000" w:themeColor="text1"/>
              </w:rPr>
            </w:pPr>
            <w:r w:rsidRPr="00BB2A01">
              <w:rPr>
                <w:rFonts w:asciiTheme="minorHAnsi" w:hAnsiTheme="minorHAnsi" w:cstheme="minorHAnsi"/>
                <w:color w:val="000000" w:themeColor="text1"/>
              </w:rPr>
              <w:t>A formal process is in place to manage requests to use personal information for secondary purposes, and that the process requires the explicit authorisation of the user prior to any secondary use. </w:t>
            </w:r>
          </w:p>
          <w:p w14:paraId="71003046" w14:textId="1089B092" w:rsidR="00BB2A01" w:rsidRDefault="00BB2A01" w:rsidP="00BB2A01">
            <w:pPr>
              <w:numPr>
                <w:ilvl w:val="0"/>
                <w:numId w:val="30"/>
              </w:numPr>
              <w:spacing w:before="60" w:after="60"/>
              <w:rPr>
                <w:rFonts w:asciiTheme="minorHAnsi" w:hAnsiTheme="minorHAnsi" w:cstheme="minorHAnsi"/>
                <w:color w:val="000000" w:themeColor="text1"/>
              </w:rPr>
            </w:pPr>
            <w:r>
              <w:rPr>
                <w:rStyle w:val="normaltextrun"/>
                <w:rFonts w:cs="Calibri"/>
                <w:color w:val="000000"/>
              </w:rPr>
              <w:t>Where personal information is used for a secondary purpose, verify for a sample of users that explicit authorisation by the user has been received.</w:t>
            </w:r>
            <w:r>
              <w:rPr>
                <w:rStyle w:val="eop"/>
                <w:rFonts w:cs="Calibri"/>
                <w:color w:val="000000"/>
              </w:rPr>
              <w:t> </w:t>
            </w:r>
          </w:p>
        </w:tc>
        <w:tc>
          <w:tcPr>
            <w:tcW w:w="3544" w:type="dxa"/>
          </w:tcPr>
          <w:p w14:paraId="2F48D701" w14:textId="77777777" w:rsidR="00BB2A01" w:rsidRPr="00804FDF" w:rsidRDefault="00BB2A01" w:rsidP="00BB2A01">
            <w:pPr>
              <w:keepLines w:val="0"/>
              <w:spacing w:before="0" w:after="0"/>
              <w:rPr>
                <w:rFonts w:asciiTheme="minorHAnsi" w:hAnsiTheme="minorHAnsi" w:cstheme="minorHAnsi"/>
                <w:color w:val="000000" w:themeColor="text1"/>
                <w:szCs w:val="22"/>
              </w:rPr>
            </w:pPr>
          </w:p>
        </w:tc>
        <w:tc>
          <w:tcPr>
            <w:tcW w:w="3119" w:type="dxa"/>
          </w:tcPr>
          <w:p w14:paraId="186D18A8" w14:textId="77777777" w:rsidR="00BB2A01" w:rsidRPr="00804FDF" w:rsidRDefault="00BB2A01" w:rsidP="00BB2A01">
            <w:pPr>
              <w:spacing w:before="60" w:after="60"/>
              <w:rPr>
                <w:rFonts w:asciiTheme="minorHAnsi" w:hAnsiTheme="minorHAnsi" w:cstheme="minorHAnsi"/>
                <w:color w:val="000000" w:themeColor="text1"/>
                <w:szCs w:val="22"/>
              </w:rPr>
            </w:pPr>
          </w:p>
        </w:tc>
      </w:tr>
      <w:bookmarkEnd w:id="24"/>
    </w:tbl>
    <w:p w14:paraId="32CC06F8" w14:textId="77777777" w:rsidR="009E5475" w:rsidRDefault="009E5475" w:rsidP="008948CD">
      <w:pPr>
        <w:sectPr w:rsidR="009E5475" w:rsidSect="00902241">
          <w:footerReference w:type="default" r:id="rId24"/>
          <w:pgSz w:w="23811" w:h="16838" w:orient="landscape" w:code="8"/>
          <w:pgMar w:top="1418" w:right="1418" w:bottom="1134" w:left="992" w:header="425" w:footer="641" w:gutter="0"/>
          <w:cols w:space="708"/>
          <w:docGrid w:linePitch="360"/>
        </w:sectPr>
      </w:pPr>
    </w:p>
    <w:p w14:paraId="6FEA3DC4" w14:textId="6FF33BF1" w:rsidR="0099122A" w:rsidRDefault="0099122A" w:rsidP="0099122A">
      <w:pPr>
        <w:pStyle w:val="Heading1"/>
      </w:pPr>
      <w:bookmarkStart w:id="25" w:name="_Toc174356301"/>
      <w:bookmarkStart w:id="26" w:name="_Toc177564677"/>
      <w:bookmarkStart w:id="27" w:name="_Toc181716201"/>
      <w:bookmarkStart w:id="28" w:name="_Toc208400316"/>
      <w:r>
        <w:lastRenderedPageBreak/>
        <w:t xml:space="preserve">Information </w:t>
      </w:r>
      <w:r w:rsidR="008A514C">
        <w:t xml:space="preserve">and additional evidence </w:t>
      </w:r>
      <w:r>
        <w:t>used to inform your evaluation</w:t>
      </w:r>
      <w:bookmarkEnd w:id="25"/>
      <w:bookmarkEnd w:id="26"/>
      <w:bookmarkEnd w:id="27"/>
      <w:bookmarkEnd w:id="28"/>
    </w:p>
    <w:p w14:paraId="5D69F417" w14:textId="54EB54C4" w:rsidR="009C5951" w:rsidRPr="00786CD8" w:rsidRDefault="009C5951" w:rsidP="009C5951">
      <w:pPr>
        <w:spacing w:after="120"/>
        <w:jc w:val="both"/>
        <w:rPr>
          <w:szCs w:val="22"/>
        </w:rPr>
      </w:pPr>
      <w:r w:rsidRPr="00786CD8">
        <w:rPr>
          <w:szCs w:val="22"/>
        </w:rPr>
        <w:t xml:space="preserve">The following documents were reviewed to inform this </w:t>
      </w:r>
      <w:r w:rsidR="00F9515B">
        <w:rPr>
          <w:szCs w:val="22"/>
        </w:rPr>
        <w:t>privacy</w:t>
      </w:r>
      <w:r w:rsidRPr="00786CD8">
        <w:rPr>
          <w:szCs w:val="22"/>
        </w:rPr>
        <w:t xml:space="preserve"> evaluation:</w:t>
      </w:r>
    </w:p>
    <w:tbl>
      <w:tblPr>
        <w:tblStyle w:val="TableGrid"/>
        <w:tblW w:w="5000" w:type="pct"/>
        <w:tblLook w:val="04A0" w:firstRow="1" w:lastRow="0" w:firstColumn="1" w:lastColumn="0" w:noHBand="0" w:noVBand="1"/>
      </w:tblPr>
      <w:tblGrid>
        <w:gridCol w:w="5400"/>
        <w:gridCol w:w="2093"/>
        <w:gridCol w:w="1901"/>
      </w:tblGrid>
      <w:tr w:rsidR="009C5951" w:rsidRPr="00D1068C" w14:paraId="7BF4720C" w14:textId="77777777">
        <w:trPr>
          <w:cantSplit/>
          <w:tblHeader/>
        </w:trPr>
        <w:tc>
          <w:tcPr>
            <w:tcW w:w="2874" w:type="pct"/>
            <w:shd w:val="clear" w:color="auto" w:fill="1F546B"/>
          </w:tcPr>
          <w:p w14:paraId="44C5F238" w14:textId="77777777" w:rsidR="009C5951" w:rsidRPr="00D1068C" w:rsidRDefault="009C5951" w:rsidP="00BA715E">
            <w:pPr>
              <w:keepLines w:val="0"/>
              <w:spacing w:before="60" w:after="60" w:line="240" w:lineRule="auto"/>
              <w:rPr>
                <w:rFonts w:cstheme="minorBidi"/>
                <w:b/>
                <w:color w:val="FFFFFF" w:themeColor="background1"/>
                <w:sz w:val="22"/>
              </w:rPr>
            </w:pPr>
            <w:r>
              <w:rPr>
                <w:rFonts w:cstheme="minorBidi"/>
                <w:b/>
                <w:color w:val="FFFFFF" w:themeColor="background1"/>
                <w:sz w:val="22"/>
              </w:rPr>
              <w:t>Document name</w:t>
            </w:r>
          </w:p>
        </w:tc>
        <w:tc>
          <w:tcPr>
            <w:tcW w:w="1114" w:type="pct"/>
            <w:shd w:val="clear" w:color="auto" w:fill="1F546B"/>
          </w:tcPr>
          <w:p w14:paraId="78EA1C57" w14:textId="77777777" w:rsidR="009C5951" w:rsidRPr="00D1068C" w:rsidRDefault="009C5951" w:rsidP="00BA715E">
            <w:pPr>
              <w:keepLines w:val="0"/>
              <w:spacing w:before="60" w:after="60" w:line="240" w:lineRule="auto"/>
              <w:rPr>
                <w:rFonts w:cstheme="minorBidi"/>
                <w:b/>
                <w:color w:val="FFFFFF" w:themeColor="background1"/>
                <w:sz w:val="22"/>
              </w:rPr>
            </w:pPr>
            <w:r>
              <w:rPr>
                <w:rFonts w:cstheme="minorBidi"/>
                <w:b/>
                <w:color w:val="FFFFFF" w:themeColor="background1"/>
                <w:sz w:val="22"/>
              </w:rPr>
              <w:t>Version</w:t>
            </w:r>
          </w:p>
        </w:tc>
        <w:tc>
          <w:tcPr>
            <w:tcW w:w="1012" w:type="pct"/>
            <w:shd w:val="clear" w:color="auto" w:fill="1F546B"/>
          </w:tcPr>
          <w:p w14:paraId="484E392E" w14:textId="77777777" w:rsidR="009C5951" w:rsidRPr="00D1068C" w:rsidRDefault="009C5951" w:rsidP="00BA715E">
            <w:pPr>
              <w:keepLines w:val="0"/>
              <w:spacing w:before="60" w:after="60" w:line="240" w:lineRule="auto"/>
              <w:rPr>
                <w:rFonts w:cstheme="minorBidi"/>
                <w:b/>
                <w:color w:val="FFFFFF" w:themeColor="background1"/>
                <w:sz w:val="22"/>
              </w:rPr>
            </w:pPr>
            <w:r>
              <w:rPr>
                <w:rFonts w:cstheme="minorBidi"/>
                <w:b/>
                <w:color w:val="FFFFFF" w:themeColor="background1"/>
                <w:sz w:val="22"/>
              </w:rPr>
              <w:t>Date</w:t>
            </w:r>
          </w:p>
        </w:tc>
      </w:tr>
      <w:tr w:rsidR="009C5951" w:rsidRPr="00D1068C" w14:paraId="75834028" w14:textId="77777777">
        <w:trPr>
          <w:cantSplit/>
        </w:trPr>
        <w:tc>
          <w:tcPr>
            <w:tcW w:w="2874" w:type="pct"/>
          </w:tcPr>
          <w:p w14:paraId="6BC83C7B" w14:textId="77777777" w:rsidR="009C5951" w:rsidRPr="00D1068C" w:rsidRDefault="009C5951">
            <w:pPr>
              <w:keepLines w:val="0"/>
              <w:spacing w:before="60" w:after="60"/>
              <w:rPr>
                <w:sz w:val="20"/>
                <w:szCs w:val="18"/>
              </w:rPr>
            </w:pPr>
          </w:p>
        </w:tc>
        <w:tc>
          <w:tcPr>
            <w:tcW w:w="1114" w:type="pct"/>
          </w:tcPr>
          <w:p w14:paraId="7BC519EA" w14:textId="77777777" w:rsidR="009C5951" w:rsidRPr="00D1068C" w:rsidRDefault="009C5951">
            <w:pPr>
              <w:keepLines w:val="0"/>
              <w:spacing w:before="60" w:after="60"/>
              <w:rPr>
                <w:sz w:val="20"/>
                <w:szCs w:val="18"/>
              </w:rPr>
            </w:pPr>
          </w:p>
        </w:tc>
        <w:tc>
          <w:tcPr>
            <w:tcW w:w="1013" w:type="pct"/>
          </w:tcPr>
          <w:p w14:paraId="5380211D" w14:textId="77777777" w:rsidR="009C5951" w:rsidRPr="00D1068C" w:rsidRDefault="009C5951">
            <w:pPr>
              <w:keepLines w:val="0"/>
              <w:spacing w:before="60" w:after="60"/>
              <w:rPr>
                <w:sz w:val="20"/>
                <w:szCs w:val="18"/>
              </w:rPr>
            </w:pPr>
          </w:p>
        </w:tc>
      </w:tr>
    </w:tbl>
    <w:p w14:paraId="47412A94" w14:textId="036E643E" w:rsidR="009C5951" w:rsidRPr="00615361" w:rsidRDefault="009C5951" w:rsidP="00615361">
      <w:pPr>
        <w:spacing w:after="120"/>
        <w:jc w:val="both"/>
        <w:rPr>
          <w:szCs w:val="22"/>
        </w:rPr>
      </w:pPr>
      <w:r w:rsidRPr="00615361">
        <w:rPr>
          <w:szCs w:val="22"/>
        </w:rPr>
        <w:t>The following interviews</w:t>
      </w:r>
      <w:r w:rsidR="00223AC9">
        <w:rPr>
          <w:szCs w:val="22"/>
        </w:rPr>
        <w:t xml:space="preserve"> and workshops</w:t>
      </w:r>
      <w:r w:rsidRPr="00615361">
        <w:rPr>
          <w:szCs w:val="22"/>
        </w:rPr>
        <w:t xml:space="preserve"> were held to inform this </w:t>
      </w:r>
      <w:r w:rsidR="00F9515B">
        <w:rPr>
          <w:szCs w:val="22"/>
        </w:rPr>
        <w:t>privacy</w:t>
      </w:r>
      <w:r w:rsidRPr="00615361">
        <w:rPr>
          <w:szCs w:val="22"/>
        </w:rPr>
        <w:t xml:space="preserve"> evaluation:</w:t>
      </w:r>
    </w:p>
    <w:tbl>
      <w:tblPr>
        <w:tblStyle w:val="TableGrid"/>
        <w:tblW w:w="5000" w:type="pct"/>
        <w:tblLook w:val="04A0" w:firstRow="1" w:lastRow="0" w:firstColumn="1" w:lastColumn="0" w:noHBand="0" w:noVBand="1"/>
      </w:tblPr>
      <w:tblGrid>
        <w:gridCol w:w="6769"/>
        <w:gridCol w:w="2625"/>
      </w:tblGrid>
      <w:tr w:rsidR="009C5951" w:rsidRPr="00D1068C" w14:paraId="1DC6E283" w14:textId="77777777">
        <w:trPr>
          <w:cantSplit/>
          <w:tblHeader/>
        </w:trPr>
        <w:tc>
          <w:tcPr>
            <w:tcW w:w="3603" w:type="pct"/>
            <w:shd w:val="clear" w:color="auto" w:fill="1F546B"/>
          </w:tcPr>
          <w:p w14:paraId="2A0B46E9" w14:textId="77777777" w:rsidR="009C5951" w:rsidRPr="00D1068C" w:rsidRDefault="009C5951" w:rsidP="00BA715E">
            <w:pPr>
              <w:keepLines w:val="0"/>
              <w:spacing w:before="60" w:after="60" w:line="240" w:lineRule="auto"/>
              <w:rPr>
                <w:rFonts w:cstheme="minorBidi"/>
                <w:b/>
                <w:color w:val="FFFFFF" w:themeColor="background1"/>
                <w:sz w:val="22"/>
              </w:rPr>
            </w:pPr>
            <w:r>
              <w:rPr>
                <w:rFonts w:cstheme="minorBidi"/>
                <w:b/>
                <w:color w:val="FFFFFF" w:themeColor="background1"/>
                <w:sz w:val="22"/>
              </w:rPr>
              <w:t>Interviewee/s</w:t>
            </w:r>
          </w:p>
        </w:tc>
        <w:tc>
          <w:tcPr>
            <w:tcW w:w="1397" w:type="pct"/>
            <w:shd w:val="clear" w:color="auto" w:fill="1F546B"/>
          </w:tcPr>
          <w:p w14:paraId="0DAC15A4" w14:textId="77777777" w:rsidR="009C5951" w:rsidRPr="00D1068C" w:rsidRDefault="009C5951" w:rsidP="00BA715E">
            <w:pPr>
              <w:keepLines w:val="0"/>
              <w:spacing w:before="60" w:after="60" w:line="240" w:lineRule="auto"/>
              <w:rPr>
                <w:rFonts w:cstheme="minorBidi"/>
                <w:b/>
                <w:color w:val="FFFFFF" w:themeColor="background1"/>
                <w:sz w:val="22"/>
              </w:rPr>
            </w:pPr>
            <w:r>
              <w:rPr>
                <w:rFonts w:cstheme="minorBidi"/>
                <w:b/>
                <w:color w:val="FFFFFF" w:themeColor="background1"/>
                <w:sz w:val="22"/>
              </w:rPr>
              <w:t>Date</w:t>
            </w:r>
          </w:p>
        </w:tc>
      </w:tr>
      <w:tr w:rsidR="009C5951" w:rsidRPr="00D1068C" w14:paraId="47D584F2" w14:textId="77777777">
        <w:trPr>
          <w:cantSplit/>
        </w:trPr>
        <w:tc>
          <w:tcPr>
            <w:tcW w:w="3603" w:type="pct"/>
          </w:tcPr>
          <w:p w14:paraId="71EC7C53" w14:textId="77777777" w:rsidR="009C5951" w:rsidRPr="00D1068C" w:rsidRDefault="009C5951">
            <w:pPr>
              <w:keepLines w:val="0"/>
              <w:spacing w:before="60" w:after="60"/>
              <w:rPr>
                <w:sz w:val="20"/>
                <w:szCs w:val="18"/>
              </w:rPr>
            </w:pPr>
          </w:p>
        </w:tc>
        <w:tc>
          <w:tcPr>
            <w:tcW w:w="1397" w:type="pct"/>
          </w:tcPr>
          <w:p w14:paraId="186A79F6" w14:textId="77777777" w:rsidR="009C5951" w:rsidRPr="00D1068C" w:rsidRDefault="009C5951">
            <w:pPr>
              <w:keepLines w:val="0"/>
              <w:spacing w:before="60" w:after="60"/>
              <w:rPr>
                <w:sz w:val="20"/>
                <w:szCs w:val="18"/>
              </w:rPr>
            </w:pPr>
          </w:p>
        </w:tc>
      </w:tr>
    </w:tbl>
    <w:p w14:paraId="5693A04C" w14:textId="3109DCD5" w:rsidR="006A54FA" w:rsidRPr="00786CD8" w:rsidRDefault="006A54FA" w:rsidP="002D1360">
      <w:pPr>
        <w:spacing w:after="120"/>
        <w:rPr>
          <w:szCs w:val="22"/>
        </w:rPr>
      </w:pPr>
      <w:r w:rsidRPr="00786CD8">
        <w:rPr>
          <w:szCs w:val="22"/>
        </w:rPr>
        <w:t>The following evidence was provided to support the evaluation, which is relevant to this evaluation</w:t>
      </w:r>
      <w:r w:rsidR="00B51B20">
        <w:rPr>
          <w:szCs w:val="22"/>
        </w:rPr>
        <w:t>:</w:t>
      </w:r>
    </w:p>
    <w:p w14:paraId="78796384" w14:textId="77777777" w:rsidR="006A54FA" w:rsidRPr="00786CD8" w:rsidRDefault="006A54FA" w:rsidP="002D1360">
      <w:pPr>
        <w:spacing w:before="0" w:after="60"/>
        <w:rPr>
          <w:color w:val="0070C0"/>
        </w:rPr>
      </w:pPr>
      <w:r w:rsidRPr="00786CD8">
        <w:rPr>
          <w:color w:val="0070C0"/>
        </w:rPr>
        <w:t>You may include here any of the following that are not recorded in separate documents:</w:t>
      </w:r>
    </w:p>
    <w:p w14:paraId="63EBABF9" w14:textId="77777777" w:rsidR="006A54FA" w:rsidRPr="00786CD8" w:rsidRDefault="006A54FA" w:rsidP="002D1360">
      <w:pPr>
        <w:numPr>
          <w:ilvl w:val="0"/>
          <w:numId w:val="28"/>
        </w:numPr>
        <w:spacing w:before="60" w:after="60"/>
        <w:rPr>
          <w:color w:val="0070C0"/>
        </w:rPr>
      </w:pPr>
      <w:r w:rsidRPr="00786CD8">
        <w:rPr>
          <w:color w:val="0070C0"/>
        </w:rPr>
        <w:t>Any screen shots you take of the provider systems.</w:t>
      </w:r>
    </w:p>
    <w:p w14:paraId="63315462" w14:textId="77777777" w:rsidR="006A54FA" w:rsidRPr="00786CD8" w:rsidRDefault="006A54FA" w:rsidP="002D1360">
      <w:pPr>
        <w:numPr>
          <w:ilvl w:val="0"/>
          <w:numId w:val="28"/>
        </w:numPr>
        <w:spacing w:before="60" w:after="120"/>
        <w:ind w:left="357" w:hanging="357"/>
        <w:rPr>
          <w:color w:val="0070C0"/>
        </w:rPr>
      </w:pPr>
      <w:r w:rsidRPr="00786CD8">
        <w:rPr>
          <w:color w:val="0070C0"/>
        </w:rPr>
        <w:t>Notes you make of discussions or interviews with representatives from the provider.</w:t>
      </w:r>
    </w:p>
    <w:sectPr w:rsidR="006A54FA" w:rsidRPr="00786CD8" w:rsidSect="00100785">
      <w:footerReference w:type="default" r:id="rId25"/>
      <w:pgSz w:w="12240" w:h="15840" w:code="1"/>
      <w:pgMar w:top="1418" w:right="1418" w:bottom="992" w:left="1418" w:header="425"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BE56" w14:textId="77777777" w:rsidR="00884A34" w:rsidRDefault="00884A34">
      <w:r>
        <w:separator/>
      </w:r>
    </w:p>
  </w:endnote>
  <w:endnote w:type="continuationSeparator" w:id="0">
    <w:p w14:paraId="51CFF9C1" w14:textId="77777777" w:rsidR="00884A34" w:rsidRDefault="00884A34">
      <w:r>
        <w:continuationSeparator/>
      </w:r>
    </w:p>
  </w:endnote>
  <w:endnote w:type="continuationNotice" w:id="1">
    <w:p w14:paraId="3B342EE2" w14:textId="77777777" w:rsidR="00884A34" w:rsidRDefault="00884A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C426" w14:textId="77777777" w:rsidR="002611A5" w:rsidRDefault="00261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B4F4" w14:textId="77777777" w:rsidR="005D3404" w:rsidRPr="00F60476" w:rsidRDefault="000D7EDD" w:rsidP="00F60476">
    <w:pPr>
      <w:pStyle w:val="Footer"/>
    </w:pPr>
    <w:r>
      <w:rPr>
        <w:noProof/>
        <w:lang w:eastAsia="en-NZ"/>
      </w:rPr>
      <w:drawing>
        <wp:anchor distT="0" distB="0" distL="114300" distR="114300" simplePos="0" relativeHeight="251658241" behindDoc="0" locked="0" layoutInCell="1" allowOverlap="1" wp14:anchorId="042596D7" wp14:editId="31185B6C">
          <wp:simplePos x="0" y="0"/>
          <wp:positionH relativeFrom="column">
            <wp:posOffset>3485515</wp:posOffset>
          </wp:positionH>
          <wp:positionV relativeFrom="page">
            <wp:posOffset>9999980</wp:posOffset>
          </wp:positionV>
          <wp:extent cx="2276475" cy="233045"/>
          <wp:effectExtent l="0" t="0" r="9525" b="0"/>
          <wp:wrapSquare wrapText="bothSides"/>
          <wp:docPr id="306481798" name="Picture 306481798" descr="This image is the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 July 2014 [Converted].png"/>
                  <pic:cNvPicPr/>
                </pic:nvPicPr>
                <pic:blipFill>
                  <a:blip r:embed="rId1" cstate="print">
                    <a:extLst>
                      <a:ext uri="{28A0092B-C50C-407E-A947-70E740481C1C}">
                        <a14:useLocalDpi xmlns:a14="http://schemas.microsoft.com/office/drawing/2010/main"/>
                      </a:ext>
                    </a:extLst>
                  </a:blip>
                  <a:stretch>
                    <a:fillRect/>
                  </a:stretch>
                </pic:blipFill>
                <pic:spPr>
                  <a:xfrm>
                    <a:off x="0" y="0"/>
                    <a:ext cx="2276475" cy="233045"/>
                  </a:xfrm>
                  <a:prstGeom prst="rect">
                    <a:avLst/>
                  </a:prstGeom>
                </pic:spPr>
              </pic:pic>
            </a:graphicData>
          </a:graphic>
          <wp14:sizeRelH relativeFrom="margin">
            <wp14:pctWidth>0</wp14:pctWidth>
          </wp14:sizeRelH>
          <wp14:sizeRelV relativeFrom="margin">
            <wp14:pctHeight>0</wp14:pctHeight>
          </wp14:sizeRelV>
        </wp:anchor>
      </w:drawing>
    </w:r>
    <w:r w:rsidR="001A2D9E">
      <w:rPr>
        <w:noProof/>
        <w:lang w:eastAsia="en-NZ"/>
      </w:rPr>
      <w:drawing>
        <wp:inline distT="0" distB="0" distL="0" distR="0" wp14:anchorId="0E78033F" wp14:editId="2D214687">
          <wp:extent cx="2335530" cy="633095"/>
          <wp:effectExtent l="0" t="0" r="0" b="0"/>
          <wp:docPr id="1642222747" name="Picture 1642222747"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DIA Logo\DIA Logo - Black (Word Templat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5530" cy="6330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D45E" w14:textId="0106D979" w:rsidR="008F5F9C" w:rsidRDefault="008F5F9C" w:rsidP="00E57F71">
    <w:pPr>
      <w:pStyle w:val="Footer"/>
      <w:tabs>
        <w:tab w:val="right" w:pos="9071"/>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3D45" w14:textId="0B233FE6" w:rsidR="004518B7" w:rsidRPr="00391C7C" w:rsidRDefault="0010117B" w:rsidP="004518B7">
    <w:pPr>
      <w:pStyle w:val="Footer"/>
      <w:tabs>
        <w:tab w:val="center" w:pos="4678"/>
        <w:tab w:val="right" w:pos="9071"/>
      </w:tabs>
      <w:ind w:right="-1"/>
    </w:pPr>
    <w:r>
      <w:rPr>
        <w:noProof/>
      </w:rPr>
      <w:drawing>
        <wp:anchor distT="0" distB="0" distL="114300" distR="114300" simplePos="0" relativeHeight="251658240" behindDoc="1" locked="0" layoutInCell="1" allowOverlap="1" wp14:anchorId="02FFFAF3" wp14:editId="6D0983CE">
          <wp:simplePos x="0" y="0"/>
          <wp:positionH relativeFrom="column">
            <wp:posOffset>-915035</wp:posOffset>
          </wp:positionH>
          <wp:positionV relativeFrom="paragraph">
            <wp:posOffset>331470</wp:posOffset>
          </wp:positionV>
          <wp:extent cx="7610852" cy="287020"/>
          <wp:effectExtent l="0" t="0" r="9525" b="0"/>
          <wp:wrapNone/>
          <wp:docPr id="133478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31802" cy="287810"/>
                  </a:xfrm>
                  <a:prstGeom prst="rect">
                    <a:avLst/>
                  </a:prstGeom>
                </pic:spPr>
              </pic:pic>
            </a:graphicData>
          </a:graphic>
          <wp14:sizeRelH relativeFrom="page">
            <wp14:pctWidth>0</wp14:pctWidth>
          </wp14:sizeRelH>
          <wp14:sizeRelV relativeFrom="page">
            <wp14:pctHeight>0</wp14:pctHeight>
          </wp14:sizeRelV>
        </wp:anchor>
      </w:drawing>
    </w:r>
    <w:r w:rsidR="004518B7">
      <w:tab/>
    </w:r>
    <w:r w:rsidR="004518B7">
      <w:tab/>
    </w:r>
    <w:r w:rsidR="006E38A3">
      <w:rPr>
        <w:i w:val="0"/>
        <w:iCs/>
        <w:color w:val="00465D" w:themeColor="text2"/>
      </w:rPr>
      <w:fldChar w:fldCharType="begin"/>
    </w:r>
    <w:r w:rsidR="006E38A3">
      <w:rPr>
        <w:i w:val="0"/>
        <w:iCs/>
        <w:color w:val="00465D" w:themeColor="text2"/>
      </w:rPr>
      <w:instrText xml:space="preserve"> PAGE  \* Arabic  \* MERGEFORMAT </w:instrText>
    </w:r>
    <w:r w:rsidR="006E38A3">
      <w:rPr>
        <w:i w:val="0"/>
        <w:iCs/>
        <w:color w:val="00465D" w:themeColor="text2"/>
      </w:rPr>
      <w:fldChar w:fldCharType="separate"/>
    </w:r>
    <w:r w:rsidR="006E38A3">
      <w:rPr>
        <w:i w:val="0"/>
        <w:iCs/>
        <w:noProof/>
        <w:color w:val="00465D" w:themeColor="text2"/>
      </w:rPr>
      <w:t>1</w:t>
    </w:r>
    <w:r w:rsidR="006E38A3">
      <w:rPr>
        <w:i w:val="0"/>
        <w:iCs/>
        <w:color w:val="00465D" w:themeColor="text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EB38" w14:textId="2C8F5126" w:rsidR="004518B7" w:rsidRPr="00175CEF" w:rsidRDefault="00175CEF" w:rsidP="00175CEF">
    <w:pPr>
      <w:pStyle w:val="Footer"/>
      <w:tabs>
        <w:tab w:val="center" w:pos="4678"/>
        <w:tab w:val="right" w:pos="9071"/>
      </w:tabs>
      <w:ind w:right="-1"/>
    </w:pPr>
    <w:r>
      <w:rPr>
        <w:noProof/>
      </w:rPr>
      <w:drawing>
        <wp:anchor distT="0" distB="0" distL="114300" distR="114300" simplePos="0" relativeHeight="251658243" behindDoc="1" locked="0" layoutInCell="1" allowOverlap="1" wp14:anchorId="7A17E364" wp14:editId="342978BC">
          <wp:simplePos x="0" y="0"/>
          <wp:positionH relativeFrom="column">
            <wp:posOffset>-909955</wp:posOffset>
          </wp:positionH>
          <wp:positionV relativeFrom="paragraph">
            <wp:posOffset>298450</wp:posOffset>
          </wp:positionV>
          <wp:extent cx="7610852" cy="315595"/>
          <wp:effectExtent l="0" t="0" r="9525" b="8255"/>
          <wp:wrapNone/>
          <wp:docPr id="1813551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30290" cy="316401"/>
                  </a:xfrm>
                  <a:prstGeom prst="rect">
                    <a:avLst/>
                  </a:prstGeom>
                </pic:spPr>
              </pic:pic>
            </a:graphicData>
          </a:graphic>
          <wp14:sizeRelH relativeFrom="page">
            <wp14:pctWidth>0</wp14:pctWidth>
          </wp14:sizeRelH>
          <wp14:sizeRelV relativeFrom="page">
            <wp14:pctHeight>0</wp14:pctHeight>
          </wp14:sizeRelV>
        </wp:anchor>
      </w:drawing>
    </w:r>
    <w:r>
      <w:tab/>
    </w:r>
    <w:r>
      <w:tab/>
    </w:r>
    <w:r>
      <w:rPr>
        <w:i w:val="0"/>
        <w:iCs/>
        <w:color w:val="00465D" w:themeColor="text2"/>
      </w:rPr>
      <w:fldChar w:fldCharType="begin"/>
    </w:r>
    <w:r>
      <w:rPr>
        <w:i w:val="0"/>
        <w:iCs/>
        <w:color w:val="00465D" w:themeColor="text2"/>
      </w:rPr>
      <w:instrText xml:space="preserve"> PAGE  \* Arabic  \* MERGEFORMAT </w:instrText>
    </w:r>
    <w:r>
      <w:rPr>
        <w:i w:val="0"/>
        <w:iCs/>
        <w:color w:val="00465D" w:themeColor="text2"/>
      </w:rPr>
      <w:fldChar w:fldCharType="separate"/>
    </w:r>
    <w:r>
      <w:rPr>
        <w:i w:val="0"/>
        <w:iCs/>
        <w:color w:val="00465D" w:themeColor="text2"/>
      </w:rPr>
      <w:t>3</w:t>
    </w:r>
    <w:r>
      <w:rPr>
        <w:i w:val="0"/>
        <w:iCs/>
        <w:color w:val="00465D"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2500" w14:textId="31B32BB2" w:rsidR="00C12CA1" w:rsidRPr="00391C7C" w:rsidRDefault="00941D9F" w:rsidP="00EA7A2C">
    <w:pPr>
      <w:pStyle w:val="Footer"/>
      <w:tabs>
        <w:tab w:val="center" w:pos="11057"/>
        <w:tab w:val="right" w:pos="21121"/>
      </w:tabs>
      <w:ind w:right="-1"/>
    </w:pPr>
    <w:r>
      <w:rPr>
        <w:noProof/>
      </w:rPr>
      <w:drawing>
        <wp:anchor distT="0" distB="0" distL="114300" distR="114300" simplePos="0" relativeHeight="251658244" behindDoc="1" locked="0" layoutInCell="1" allowOverlap="1" wp14:anchorId="3D548009" wp14:editId="6D140533">
          <wp:simplePos x="0" y="0"/>
          <wp:positionH relativeFrom="page">
            <wp:posOffset>-5715</wp:posOffset>
          </wp:positionH>
          <wp:positionV relativeFrom="paragraph">
            <wp:posOffset>313690</wp:posOffset>
          </wp:positionV>
          <wp:extent cx="15117288" cy="304165"/>
          <wp:effectExtent l="0" t="0" r="8890" b="635"/>
          <wp:wrapNone/>
          <wp:docPr id="740938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15117288" cy="304165"/>
                  </a:xfrm>
                  <a:prstGeom prst="rect">
                    <a:avLst/>
                  </a:prstGeom>
                </pic:spPr>
              </pic:pic>
            </a:graphicData>
          </a:graphic>
          <wp14:sizeRelH relativeFrom="page">
            <wp14:pctWidth>0</wp14:pctWidth>
          </wp14:sizeRelH>
          <wp14:sizeRelV relativeFrom="page">
            <wp14:pctHeight>0</wp14:pctHeight>
          </wp14:sizeRelV>
        </wp:anchor>
      </w:drawing>
    </w:r>
    <w:r w:rsidR="00C12CA1">
      <w:tab/>
    </w:r>
    <w:r w:rsidR="00C12CA1">
      <w:tab/>
    </w:r>
    <w:r w:rsidR="00C12CA1" w:rsidRPr="0010117B">
      <w:rPr>
        <w:i w:val="0"/>
        <w:iCs/>
        <w:color w:val="00465D" w:themeColor="text2"/>
      </w:rPr>
      <w:fldChar w:fldCharType="begin"/>
    </w:r>
    <w:r w:rsidR="00C12CA1" w:rsidRPr="0010117B">
      <w:rPr>
        <w:i w:val="0"/>
        <w:iCs/>
        <w:color w:val="00465D" w:themeColor="text2"/>
      </w:rPr>
      <w:instrText xml:space="preserve"> PAGE  \* Arabic  \* MERGEFORMAT </w:instrText>
    </w:r>
    <w:r w:rsidR="00C12CA1" w:rsidRPr="0010117B">
      <w:rPr>
        <w:i w:val="0"/>
        <w:iCs/>
        <w:color w:val="00465D" w:themeColor="text2"/>
      </w:rPr>
      <w:fldChar w:fldCharType="separate"/>
    </w:r>
    <w:r w:rsidR="00C12CA1" w:rsidRPr="0010117B">
      <w:rPr>
        <w:i w:val="0"/>
        <w:iCs/>
        <w:noProof/>
        <w:color w:val="00465D" w:themeColor="text2"/>
      </w:rPr>
      <w:t>5</w:t>
    </w:r>
    <w:r w:rsidR="00C12CA1" w:rsidRPr="0010117B">
      <w:rPr>
        <w:i w:val="0"/>
        <w:iCs/>
        <w:color w:val="00465D" w:themeColor="tex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0F70" w14:textId="07D37FEA" w:rsidR="006A54FA" w:rsidRDefault="00100785" w:rsidP="00902241">
    <w:pPr>
      <w:pStyle w:val="Footer"/>
      <w:tabs>
        <w:tab w:val="center" w:pos="4536"/>
        <w:tab w:val="left" w:pos="8505"/>
      </w:tabs>
    </w:pPr>
    <w:r>
      <w:rPr>
        <w:noProof/>
      </w:rPr>
      <w:drawing>
        <wp:anchor distT="0" distB="0" distL="114300" distR="114300" simplePos="0" relativeHeight="251658242" behindDoc="1" locked="0" layoutInCell="1" allowOverlap="1" wp14:anchorId="12FB376A" wp14:editId="10F6E8D1">
          <wp:simplePos x="0" y="0"/>
          <wp:positionH relativeFrom="page">
            <wp:align>left</wp:align>
          </wp:positionH>
          <wp:positionV relativeFrom="paragraph">
            <wp:posOffset>335671</wp:posOffset>
          </wp:positionV>
          <wp:extent cx="11478895" cy="304165"/>
          <wp:effectExtent l="0" t="0" r="8255" b="635"/>
          <wp:wrapNone/>
          <wp:docPr id="2016003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11478895" cy="304165"/>
                  </a:xfrm>
                  <a:prstGeom prst="rect">
                    <a:avLst/>
                  </a:prstGeom>
                </pic:spPr>
              </pic:pic>
            </a:graphicData>
          </a:graphic>
          <wp14:sizeRelH relativeFrom="page">
            <wp14:pctWidth>0</wp14:pctWidth>
          </wp14:sizeRelH>
          <wp14:sizeRelV relativeFrom="page">
            <wp14:pctHeight>0</wp14:pctHeight>
          </wp14:sizeRelV>
        </wp:anchor>
      </w:drawing>
    </w:r>
    <w:r w:rsidR="00902241">
      <w:rPr>
        <w:rStyle w:val="Footersecurityclassification"/>
      </w:rPr>
      <w:tab/>
    </w:r>
    <w:r w:rsidR="00902241">
      <w:rPr>
        <w:rStyle w:val="Footersecurityclassification"/>
      </w:rPr>
      <w:tab/>
    </w:r>
    <w:r w:rsidR="00902241">
      <w:rPr>
        <w:rStyle w:val="Footersecurityclassification"/>
      </w:rPr>
      <w:tab/>
    </w:r>
    <w:r w:rsidRPr="0010117B">
      <w:rPr>
        <w:i w:val="0"/>
        <w:iCs/>
        <w:color w:val="00465D" w:themeColor="text2"/>
      </w:rPr>
      <w:fldChar w:fldCharType="begin"/>
    </w:r>
    <w:r w:rsidRPr="0010117B">
      <w:rPr>
        <w:i w:val="0"/>
        <w:iCs/>
        <w:color w:val="00465D" w:themeColor="text2"/>
      </w:rPr>
      <w:instrText xml:space="preserve"> PAGE  \* Arabic  \* MERGEFORMAT </w:instrText>
    </w:r>
    <w:r w:rsidRPr="0010117B">
      <w:rPr>
        <w:i w:val="0"/>
        <w:iCs/>
        <w:color w:val="00465D" w:themeColor="text2"/>
      </w:rPr>
      <w:fldChar w:fldCharType="separate"/>
    </w:r>
    <w:r>
      <w:rPr>
        <w:i w:val="0"/>
        <w:iCs/>
        <w:color w:val="00465D" w:themeColor="text2"/>
      </w:rPr>
      <w:t>33</w:t>
    </w:r>
    <w:r w:rsidRPr="0010117B">
      <w:rPr>
        <w:i w:val="0"/>
        <w:iCs/>
        <w:color w:val="00465D"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9635" w14:textId="77777777" w:rsidR="00884A34" w:rsidRDefault="00884A34" w:rsidP="006E29CC">
      <w:pPr>
        <w:pStyle w:val="Spacer"/>
      </w:pPr>
      <w:r>
        <w:separator/>
      </w:r>
    </w:p>
    <w:p w14:paraId="2F263324" w14:textId="77777777" w:rsidR="00884A34" w:rsidRDefault="00884A34" w:rsidP="006E29CC">
      <w:pPr>
        <w:pStyle w:val="Spacer"/>
      </w:pPr>
    </w:p>
  </w:footnote>
  <w:footnote w:type="continuationSeparator" w:id="0">
    <w:p w14:paraId="692B76C0" w14:textId="77777777" w:rsidR="00884A34" w:rsidRDefault="00884A34">
      <w:r>
        <w:continuationSeparator/>
      </w:r>
    </w:p>
  </w:footnote>
  <w:footnote w:type="continuationNotice" w:id="1">
    <w:p w14:paraId="5EE8242D" w14:textId="77777777" w:rsidR="00884A34" w:rsidRDefault="00884A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0857" w14:textId="77777777" w:rsidR="002611A5" w:rsidRDefault="00261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578" w14:textId="18B2E896" w:rsidR="005D3404" w:rsidRPr="00831004" w:rsidRDefault="005D3404" w:rsidP="0083100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43E1" w14:textId="21564A2E" w:rsidR="00831004" w:rsidRPr="006600A2" w:rsidRDefault="00831004" w:rsidP="0010117B">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1249" w14:textId="505CD00D" w:rsidR="007202D5" w:rsidRPr="00271C76" w:rsidRDefault="009F40E5" w:rsidP="0046577B">
    <w:pPr>
      <w:pStyle w:val="Header"/>
      <w:rPr>
        <w:color w:val="00465D" w:themeColor="text2"/>
      </w:rPr>
    </w:pPr>
    <w:r>
      <w:rPr>
        <w:noProof/>
        <w:color w:val="00465D" w:themeColor="text2"/>
      </w:rPr>
      <w:drawing>
        <wp:anchor distT="0" distB="0" distL="114300" distR="114300" simplePos="0" relativeHeight="251658245" behindDoc="1" locked="0" layoutInCell="1" allowOverlap="1" wp14:anchorId="23AEE080" wp14:editId="2D00CC85">
          <wp:simplePos x="0" y="0"/>
          <wp:positionH relativeFrom="column">
            <wp:posOffset>-1703070</wp:posOffset>
          </wp:positionH>
          <wp:positionV relativeFrom="paragraph">
            <wp:posOffset>-452936</wp:posOffset>
          </wp:positionV>
          <wp:extent cx="15158118" cy="127000"/>
          <wp:effectExtent l="0" t="0" r="5715" b="0"/>
          <wp:wrapNone/>
          <wp:docPr id="1321982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84867" name="Picture 1205984867"/>
                  <pic:cNvPicPr/>
                </pic:nvPicPr>
                <pic:blipFill>
                  <a:blip r:embed="rId1">
                    <a:extLst>
                      <a:ext uri="{28A0092B-C50C-407E-A947-70E740481C1C}">
                        <a14:useLocalDpi xmlns:a14="http://schemas.microsoft.com/office/drawing/2010/main" val="0"/>
                      </a:ext>
                    </a:extLst>
                  </a:blip>
                  <a:stretch>
                    <a:fillRect/>
                  </a:stretch>
                </pic:blipFill>
                <pic:spPr>
                  <a:xfrm>
                    <a:off x="0" y="0"/>
                    <a:ext cx="15158118" cy="127000"/>
                  </a:xfrm>
                  <a:prstGeom prst="rect">
                    <a:avLst/>
                  </a:prstGeom>
                </pic:spPr>
              </pic:pic>
            </a:graphicData>
          </a:graphic>
          <wp14:sizeRelH relativeFrom="page">
            <wp14:pctWidth>0</wp14:pctWidth>
          </wp14:sizeRelH>
          <wp14:sizeRelV relativeFrom="page">
            <wp14:pctHeight>0</wp14:pctHeight>
          </wp14:sizeRelV>
        </wp:anchor>
      </w:drawing>
    </w:r>
    <w:r w:rsidR="000F786D">
      <w:rPr>
        <w:noProof/>
        <w:color w:val="00465D" w:themeColor="text2"/>
      </w:rPr>
      <w:t>Independent</w:t>
    </w:r>
    <w:r w:rsidR="000F786D">
      <w:rPr>
        <w:color w:val="00465D" w:themeColor="text2"/>
      </w:rPr>
      <w:t xml:space="preserve"> </w:t>
    </w:r>
    <w:r w:rsidR="009D2B0F">
      <w:rPr>
        <w:color w:val="00465D" w:themeColor="text2"/>
      </w:rPr>
      <w:t>privacy</w:t>
    </w:r>
    <w:r w:rsidR="000F786D">
      <w:rPr>
        <w:color w:val="00465D" w:themeColor="text2"/>
      </w:rPr>
      <w:t xml:space="preserve"> evaluation for [Provider </w:t>
    </w:r>
    <w:r w:rsidR="00EA7A2C">
      <w:rPr>
        <w:color w:val="00465D" w:themeColor="text2"/>
      </w:rPr>
      <w:t>n</w:t>
    </w:r>
    <w:r w:rsidR="000F786D">
      <w:rPr>
        <w:color w:val="00465D" w:themeColor="text2"/>
      </w:rPr>
      <w:t xml:space="preserve">ame] for [Service </w:t>
    </w:r>
    <w:r w:rsidR="00EA7A2C">
      <w:rPr>
        <w:color w:val="00465D" w:themeColor="text2"/>
      </w:rPr>
      <w:t>n</w:t>
    </w:r>
    <w:r w:rsidR="000F786D">
      <w:rPr>
        <w:color w:val="00465D" w:themeColor="text2"/>
      </w:rPr>
      <w:t>ame]</w:t>
    </w:r>
    <w:r w:rsidR="00941D9F" w:rsidRPr="00941D9F">
      <w:rPr>
        <w:noProof/>
        <w:color w:val="00465D"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00AA0"/>
    <w:multiLevelType w:val="hybridMultilevel"/>
    <w:tmpl w:val="A058E0BE"/>
    <w:lvl w:ilvl="0" w:tplc="28328DF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3"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4" w15:restartNumberingAfterBreak="0">
    <w:nsid w:val="15FE582B"/>
    <w:multiLevelType w:val="hybridMultilevel"/>
    <w:tmpl w:val="E3889B3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36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5"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00465D"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6" w15:restartNumberingAfterBreak="0">
    <w:nsid w:val="217242AD"/>
    <w:multiLevelType w:val="hybridMultilevel"/>
    <w:tmpl w:val="B8AE7070"/>
    <w:lvl w:ilvl="0" w:tplc="654EDCF8">
      <w:start w:val="1"/>
      <w:numFmt w:val="bullet"/>
      <w:lvlText w:val="•"/>
      <w:lvlJc w:val="left"/>
      <w:pPr>
        <w:tabs>
          <w:tab w:val="num" w:pos="340"/>
        </w:tabs>
        <w:ind w:left="340" w:hanging="340"/>
      </w:pPr>
      <w:rPr>
        <w:rFonts w:ascii="Arial" w:hAnsi="Arial" w:hint="default"/>
        <w:color w:val="808080" w:themeColor="background1" w:themeShade="8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4D543E"/>
    <w:multiLevelType w:val="hybridMultilevel"/>
    <w:tmpl w:val="0682F730"/>
    <w:lvl w:ilvl="0" w:tplc="FEC470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F7327"/>
    <w:multiLevelType w:val="hybridMultilevel"/>
    <w:tmpl w:val="BBD09DFE"/>
    <w:lvl w:ilvl="0" w:tplc="1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5364B"/>
    <w:multiLevelType w:val="hybridMultilevel"/>
    <w:tmpl w:val="6900BE58"/>
    <w:lvl w:ilvl="0" w:tplc="14090001">
      <w:start w:val="1"/>
      <w:numFmt w:val="bullet"/>
      <w:lvlText w:val=""/>
      <w:lvlJc w:val="left"/>
      <w:pPr>
        <w:ind w:left="368" w:hanging="360"/>
      </w:pPr>
      <w:rPr>
        <w:rFonts w:ascii="Symbol" w:hAnsi="Symbol" w:hint="default"/>
      </w:rPr>
    </w:lvl>
    <w:lvl w:ilvl="1" w:tplc="14090003">
      <w:start w:val="1"/>
      <w:numFmt w:val="bullet"/>
      <w:lvlText w:val="o"/>
      <w:lvlJc w:val="left"/>
      <w:pPr>
        <w:ind w:left="1088" w:hanging="360"/>
      </w:pPr>
      <w:rPr>
        <w:rFonts w:ascii="Courier New" w:hAnsi="Courier New" w:cs="Courier New" w:hint="default"/>
      </w:rPr>
    </w:lvl>
    <w:lvl w:ilvl="2" w:tplc="14090005" w:tentative="1">
      <w:start w:val="1"/>
      <w:numFmt w:val="bullet"/>
      <w:lvlText w:val=""/>
      <w:lvlJc w:val="left"/>
      <w:pPr>
        <w:ind w:left="1808" w:hanging="360"/>
      </w:pPr>
      <w:rPr>
        <w:rFonts w:ascii="Wingdings" w:hAnsi="Wingdings" w:hint="default"/>
      </w:rPr>
    </w:lvl>
    <w:lvl w:ilvl="3" w:tplc="14090001" w:tentative="1">
      <w:start w:val="1"/>
      <w:numFmt w:val="bullet"/>
      <w:lvlText w:val=""/>
      <w:lvlJc w:val="left"/>
      <w:pPr>
        <w:ind w:left="2528" w:hanging="360"/>
      </w:pPr>
      <w:rPr>
        <w:rFonts w:ascii="Symbol" w:hAnsi="Symbol" w:hint="default"/>
      </w:rPr>
    </w:lvl>
    <w:lvl w:ilvl="4" w:tplc="14090003" w:tentative="1">
      <w:start w:val="1"/>
      <w:numFmt w:val="bullet"/>
      <w:lvlText w:val="o"/>
      <w:lvlJc w:val="left"/>
      <w:pPr>
        <w:ind w:left="3248" w:hanging="360"/>
      </w:pPr>
      <w:rPr>
        <w:rFonts w:ascii="Courier New" w:hAnsi="Courier New" w:cs="Courier New" w:hint="default"/>
      </w:rPr>
    </w:lvl>
    <w:lvl w:ilvl="5" w:tplc="14090005" w:tentative="1">
      <w:start w:val="1"/>
      <w:numFmt w:val="bullet"/>
      <w:lvlText w:val=""/>
      <w:lvlJc w:val="left"/>
      <w:pPr>
        <w:ind w:left="3968" w:hanging="360"/>
      </w:pPr>
      <w:rPr>
        <w:rFonts w:ascii="Wingdings" w:hAnsi="Wingdings" w:hint="default"/>
      </w:rPr>
    </w:lvl>
    <w:lvl w:ilvl="6" w:tplc="14090001" w:tentative="1">
      <w:start w:val="1"/>
      <w:numFmt w:val="bullet"/>
      <w:lvlText w:val=""/>
      <w:lvlJc w:val="left"/>
      <w:pPr>
        <w:ind w:left="4688" w:hanging="360"/>
      </w:pPr>
      <w:rPr>
        <w:rFonts w:ascii="Symbol" w:hAnsi="Symbol" w:hint="default"/>
      </w:rPr>
    </w:lvl>
    <w:lvl w:ilvl="7" w:tplc="14090003" w:tentative="1">
      <w:start w:val="1"/>
      <w:numFmt w:val="bullet"/>
      <w:lvlText w:val="o"/>
      <w:lvlJc w:val="left"/>
      <w:pPr>
        <w:ind w:left="5408" w:hanging="360"/>
      </w:pPr>
      <w:rPr>
        <w:rFonts w:ascii="Courier New" w:hAnsi="Courier New" w:cs="Courier New" w:hint="default"/>
      </w:rPr>
    </w:lvl>
    <w:lvl w:ilvl="8" w:tplc="14090005" w:tentative="1">
      <w:start w:val="1"/>
      <w:numFmt w:val="bullet"/>
      <w:lvlText w:val=""/>
      <w:lvlJc w:val="left"/>
      <w:pPr>
        <w:ind w:left="6128" w:hanging="360"/>
      </w:pPr>
      <w:rPr>
        <w:rFonts w:ascii="Wingdings" w:hAnsi="Wingdings" w:hint="default"/>
      </w:rPr>
    </w:lvl>
  </w:abstractNum>
  <w:abstractNum w:abstractNumId="20" w15:restartNumberingAfterBreak="0">
    <w:nsid w:val="32285D78"/>
    <w:multiLevelType w:val="multilevel"/>
    <w:tmpl w:val="2720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564309"/>
    <w:multiLevelType w:val="hybridMultilevel"/>
    <w:tmpl w:val="C8A4DE0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14090001">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35E313BA"/>
    <w:multiLevelType w:val="multilevel"/>
    <w:tmpl w:val="EBE2CB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68F5832"/>
    <w:multiLevelType w:val="multilevel"/>
    <w:tmpl w:val="805E2C0A"/>
    <w:lvl w:ilvl="0">
      <w:start w:val="1"/>
      <w:numFmt w:val="upperLetter"/>
      <w:pStyle w:val="Headingappendix"/>
      <w:suff w:val="space"/>
      <w:lvlText w:val="Appendix %1:"/>
      <w:lvlJc w:val="left"/>
      <w:pPr>
        <w:ind w:left="180" w:firstLine="0"/>
      </w:pPr>
      <w:rPr>
        <w:rFonts w:hint="default"/>
        <w:color w:val="1F546B"/>
        <w:szCs w:val="20"/>
      </w:rPr>
    </w:lvl>
    <w:lvl w:ilvl="1">
      <w:start w:val="1"/>
      <w:numFmt w:val="none"/>
      <w:lvlText w:val=""/>
      <w:lvlJc w:val="left"/>
      <w:pPr>
        <w:tabs>
          <w:tab w:val="num" w:pos="180"/>
        </w:tabs>
        <w:ind w:left="180" w:firstLine="0"/>
      </w:pPr>
      <w:rPr>
        <w:rFonts w:hint="default"/>
        <w:szCs w:val="20"/>
      </w:rPr>
    </w:lvl>
    <w:lvl w:ilvl="2">
      <w:start w:val="1"/>
      <w:numFmt w:val="none"/>
      <w:lvlText w:val=""/>
      <w:lvlJc w:val="left"/>
      <w:pPr>
        <w:tabs>
          <w:tab w:val="num" w:pos="180"/>
        </w:tabs>
        <w:ind w:left="180" w:firstLine="0"/>
      </w:pPr>
      <w:rPr>
        <w:rFonts w:hint="default"/>
        <w:szCs w:val="20"/>
      </w:rPr>
    </w:lvl>
    <w:lvl w:ilvl="3">
      <w:start w:val="1"/>
      <w:numFmt w:val="none"/>
      <w:lvlText w:val=""/>
      <w:lvlJc w:val="left"/>
      <w:pPr>
        <w:tabs>
          <w:tab w:val="num" w:pos="180"/>
        </w:tabs>
        <w:ind w:left="180" w:firstLine="0"/>
      </w:pPr>
      <w:rPr>
        <w:rFonts w:hint="default"/>
        <w:szCs w:val="20"/>
      </w:rPr>
    </w:lvl>
    <w:lvl w:ilvl="4">
      <w:start w:val="1"/>
      <w:numFmt w:val="none"/>
      <w:lvlText w:val=""/>
      <w:lvlJc w:val="left"/>
      <w:pPr>
        <w:tabs>
          <w:tab w:val="num" w:pos="180"/>
        </w:tabs>
        <w:ind w:left="180" w:firstLine="0"/>
      </w:pPr>
      <w:rPr>
        <w:rFonts w:hint="default"/>
        <w:szCs w:val="20"/>
      </w:rPr>
    </w:lvl>
    <w:lvl w:ilvl="5">
      <w:start w:val="1"/>
      <w:numFmt w:val="none"/>
      <w:lvlText w:val=""/>
      <w:lvlJc w:val="left"/>
      <w:pPr>
        <w:tabs>
          <w:tab w:val="num" w:pos="180"/>
        </w:tabs>
        <w:ind w:left="180" w:firstLine="0"/>
      </w:pPr>
      <w:rPr>
        <w:rFonts w:hint="default"/>
      </w:rPr>
    </w:lvl>
    <w:lvl w:ilvl="6">
      <w:start w:val="1"/>
      <w:numFmt w:val="none"/>
      <w:lvlText w:val=""/>
      <w:lvlJc w:val="left"/>
      <w:pPr>
        <w:tabs>
          <w:tab w:val="num" w:pos="180"/>
        </w:tabs>
        <w:ind w:left="180" w:firstLine="0"/>
      </w:pPr>
      <w:rPr>
        <w:rFonts w:hint="default"/>
      </w:rPr>
    </w:lvl>
    <w:lvl w:ilvl="7">
      <w:start w:val="1"/>
      <w:numFmt w:val="none"/>
      <w:lvlText w:val=""/>
      <w:lvlJc w:val="left"/>
      <w:pPr>
        <w:tabs>
          <w:tab w:val="num" w:pos="180"/>
        </w:tabs>
        <w:ind w:left="180" w:firstLine="0"/>
      </w:pPr>
      <w:rPr>
        <w:rFonts w:hint="default"/>
      </w:rPr>
    </w:lvl>
    <w:lvl w:ilvl="8">
      <w:start w:val="1"/>
      <w:numFmt w:val="none"/>
      <w:lvlText w:val=""/>
      <w:lvlJc w:val="left"/>
      <w:pPr>
        <w:tabs>
          <w:tab w:val="num" w:pos="180"/>
        </w:tabs>
        <w:ind w:left="180" w:firstLine="0"/>
      </w:pPr>
      <w:rPr>
        <w:rFonts w:hint="default"/>
      </w:rPr>
    </w:lvl>
  </w:abstractNum>
  <w:abstractNum w:abstractNumId="24"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A93A57"/>
    <w:multiLevelType w:val="hybridMultilevel"/>
    <w:tmpl w:val="CB5AB09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E461AE6"/>
    <w:multiLevelType w:val="hybridMultilevel"/>
    <w:tmpl w:val="446E81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CA440D2"/>
    <w:multiLevelType w:val="hybridMultilevel"/>
    <w:tmpl w:val="FC92F966"/>
    <w:lvl w:ilvl="0" w:tplc="33EE966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1" w15:restartNumberingAfterBreak="0">
    <w:nsid w:val="5CF1454D"/>
    <w:multiLevelType w:val="multilevel"/>
    <w:tmpl w:val="BB40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4" w15:restartNumberingAfterBreak="0">
    <w:nsid w:val="61EF59AD"/>
    <w:multiLevelType w:val="hybridMultilevel"/>
    <w:tmpl w:val="1A8605D8"/>
    <w:lvl w:ilvl="0" w:tplc="B23C1DA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5" w15:restartNumberingAfterBreak="0">
    <w:nsid w:val="63C30578"/>
    <w:multiLevelType w:val="hybridMultilevel"/>
    <w:tmpl w:val="883E5AD4"/>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4C95009"/>
    <w:multiLevelType w:val="hybridMultilevel"/>
    <w:tmpl w:val="8E2474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8"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9" w15:restartNumberingAfterBreak="0">
    <w:nsid w:val="67BC6818"/>
    <w:multiLevelType w:val="hybridMultilevel"/>
    <w:tmpl w:val="59A22CFC"/>
    <w:lvl w:ilvl="0" w:tplc="0FF44AE6">
      <w:start w:val="1"/>
      <w:numFmt w:val="bullet"/>
      <w:lvlText w:val="•"/>
      <w:lvlJc w:val="left"/>
      <w:pPr>
        <w:tabs>
          <w:tab w:val="num" w:pos="720"/>
        </w:tabs>
        <w:ind w:left="720" w:hanging="360"/>
      </w:pPr>
      <w:rPr>
        <w:rFonts w:ascii="Arial" w:hAnsi="Arial" w:hint="default"/>
      </w:rPr>
    </w:lvl>
    <w:lvl w:ilvl="1" w:tplc="D6AAB904">
      <w:numFmt w:val="bullet"/>
      <w:lvlText w:val="•"/>
      <w:lvlJc w:val="left"/>
      <w:pPr>
        <w:tabs>
          <w:tab w:val="num" w:pos="1440"/>
        </w:tabs>
        <w:ind w:left="1440" w:hanging="360"/>
      </w:pPr>
      <w:rPr>
        <w:rFonts w:ascii="Arial" w:hAnsi="Arial" w:hint="default"/>
      </w:rPr>
    </w:lvl>
    <w:lvl w:ilvl="2" w:tplc="62966B08" w:tentative="1">
      <w:start w:val="1"/>
      <w:numFmt w:val="bullet"/>
      <w:lvlText w:val="•"/>
      <w:lvlJc w:val="left"/>
      <w:pPr>
        <w:tabs>
          <w:tab w:val="num" w:pos="2160"/>
        </w:tabs>
        <w:ind w:left="2160" w:hanging="360"/>
      </w:pPr>
      <w:rPr>
        <w:rFonts w:ascii="Arial" w:hAnsi="Arial" w:hint="default"/>
      </w:rPr>
    </w:lvl>
    <w:lvl w:ilvl="3" w:tplc="AC000AC6" w:tentative="1">
      <w:start w:val="1"/>
      <w:numFmt w:val="bullet"/>
      <w:lvlText w:val="•"/>
      <w:lvlJc w:val="left"/>
      <w:pPr>
        <w:tabs>
          <w:tab w:val="num" w:pos="2880"/>
        </w:tabs>
        <w:ind w:left="2880" w:hanging="360"/>
      </w:pPr>
      <w:rPr>
        <w:rFonts w:ascii="Arial" w:hAnsi="Arial" w:hint="default"/>
      </w:rPr>
    </w:lvl>
    <w:lvl w:ilvl="4" w:tplc="C58C0C28" w:tentative="1">
      <w:start w:val="1"/>
      <w:numFmt w:val="bullet"/>
      <w:lvlText w:val="•"/>
      <w:lvlJc w:val="left"/>
      <w:pPr>
        <w:tabs>
          <w:tab w:val="num" w:pos="3600"/>
        </w:tabs>
        <w:ind w:left="3600" w:hanging="360"/>
      </w:pPr>
      <w:rPr>
        <w:rFonts w:ascii="Arial" w:hAnsi="Arial" w:hint="default"/>
      </w:rPr>
    </w:lvl>
    <w:lvl w:ilvl="5" w:tplc="C9F08C22" w:tentative="1">
      <w:start w:val="1"/>
      <w:numFmt w:val="bullet"/>
      <w:lvlText w:val="•"/>
      <w:lvlJc w:val="left"/>
      <w:pPr>
        <w:tabs>
          <w:tab w:val="num" w:pos="4320"/>
        </w:tabs>
        <w:ind w:left="4320" w:hanging="360"/>
      </w:pPr>
      <w:rPr>
        <w:rFonts w:ascii="Arial" w:hAnsi="Arial" w:hint="default"/>
      </w:rPr>
    </w:lvl>
    <w:lvl w:ilvl="6" w:tplc="83E8E058" w:tentative="1">
      <w:start w:val="1"/>
      <w:numFmt w:val="bullet"/>
      <w:lvlText w:val="•"/>
      <w:lvlJc w:val="left"/>
      <w:pPr>
        <w:tabs>
          <w:tab w:val="num" w:pos="5040"/>
        </w:tabs>
        <w:ind w:left="5040" w:hanging="360"/>
      </w:pPr>
      <w:rPr>
        <w:rFonts w:ascii="Arial" w:hAnsi="Arial" w:hint="default"/>
      </w:rPr>
    </w:lvl>
    <w:lvl w:ilvl="7" w:tplc="47BA3BB0" w:tentative="1">
      <w:start w:val="1"/>
      <w:numFmt w:val="bullet"/>
      <w:lvlText w:val="•"/>
      <w:lvlJc w:val="left"/>
      <w:pPr>
        <w:tabs>
          <w:tab w:val="num" w:pos="5760"/>
        </w:tabs>
        <w:ind w:left="5760" w:hanging="360"/>
      </w:pPr>
      <w:rPr>
        <w:rFonts w:ascii="Arial" w:hAnsi="Arial" w:hint="default"/>
      </w:rPr>
    </w:lvl>
    <w:lvl w:ilvl="8" w:tplc="60E6B04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1"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2" w15:restartNumberingAfterBreak="0">
    <w:nsid w:val="6EF27E2F"/>
    <w:multiLevelType w:val="hybridMultilevel"/>
    <w:tmpl w:val="27CC3616"/>
    <w:lvl w:ilvl="0" w:tplc="1D84A66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46776C5"/>
    <w:multiLevelType w:val="multilevel"/>
    <w:tmpl w:val="90127A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74198767">
    <w:abstractNumId w:val="32"/>
  </w:num>
  <w:num w:numId="2" w16cid:durableId="1207062667">
    <w:abstractNumId w:val="29"/>
  </w:num>
  <w:num w:numId="3" w16cid:durableId="1273786398">
    <w:abstractNumId w:val="25"/>
  </w:num>
  <w:num w:numId="4" w16cid:durableId="424810519">
    <w:abstractNumId w:val="41"/>
  </w:num>
  <w:num w:numId="5" w16cid:durableId="1215119304">
    <w:abstractNumId w:val="33"/>
  </w:num>
  <w:num w:numId="6" w16cid:durableId="930433786">
    <w:abstractNumId w:val="38"/>
  </w:num>
  <w:num w:numId="7" w16cid:durableId="212272483">
    <w:abstractNumId w:val="23"/>
  </w:num>
  <w:num w:numId="8" w16cid:durableId="1878809268">
    <w:abstractNumId w:val="15"/>
  </w:num>
  <w:num w:numId="9" w16cid:durableId="570846688">
    <w:abstractNumId w:val="9"/>
  </w:num>
  <w:num w:numId="10" w16cid:durableId="616714255">
    <w:abstractNumId w:val="7"/>
  </w:num>
  <w:num w:numId="11" w16cid:durableId="2125465023">
    <w:abstractNumId w:val="6"/>
  </w:num>
  <w:num w:numId="12" w16cid:durableId="1419712998">
    <w:abstractNumId w:val="5"/>
  </w:num>
  <w:num w:numId="13" w16cid:durableId="1441995204">
    <w:abstractNumId w:val="4"/>
  </w:num>
  <w:num w:numId="14" w16cid:durableId="347996217">
    <w:abstractNumId w:val="8"/>
  </w:num>
  <w:num w:numId="15" w16cid:durableId="788088760">
    <w:abstractNumId w:val="3"/>
  </w:num>
  <w:num w:numId="16" w16cid:durableId="1799757988">
    <w:abstractNumId w:val="2"/>
  </w:num>
  <w:num w:numId="17" w16cid:durableId="796459069">
    <w:abstractNumId w:val="1"/>
  </w:num>
  <w:num w:numId="18" w16cid:durableId="1765690166">
    <w:abstractNumId w:val="0"/>
  </w:num>
  <w:num w:numId="19" w16cid:durableId="1652521840">
    <w:abstractNumId w:val="12"/>
  </w:num>
  <w:num w:numId="20" w16cid:durableId="1148519299">
    <w:abstractNumId w:val="44"/>
  </w:num>
  <w:num w:numId="21" w16cid:durableId="330647107">
    <w:abstractNumId w:val="40"/>
  </w:num>
  <w:num w:numId="22" w16cid:durableId="699278986">
    <w:abstractNumId w:val="37"/>
  </w:num>
  <w:num w:numId="23" w16cid:durableId="718406939">
    <w:abstractNumId w:val="26"/>
  </w:num>
  <w:num w:numId="24" w16cid:durableId="1008092691">
    <w:abstractNumId w:val="24"/>
  </w:num>
  <w:num w:numId="25" w16cid:durableId="1516261315">
    <w:abstractNumId w:val="13"/>
  </w:num>
  <w:num w:numId="26" w16cid:durableId="1458059834">
    <w:abstractNumId w:val="11"/>
  </w:num>
  <w:num w:numId="27" w16cid:durableId="1979719331">
    <w:abstractNumId w:val="17"/>
  </w:num>
  <w:num w:numId="28" w16cid:durableId="598563497">
    <w:abstractNumId w:val="14"/>
  </w:num>
  <w:num w:numId="29" w16cid:durableId="960300480">
    <w:abstractNumId w:val="19"/>
  </w:num>
  <w:num w:numId="30" w16cid:durableId="2010205236">
    <w:abstractNumId w:val="18"/>
  </w:num>
  <w:num w:numId="31" w16cid:durableId="758909516">
    <w:abstractNumId w:val="36"/>
  </w:num>
  <w:num w:numId="32" w16cid:durableId="1793399787">
    <w:abstractNumId w:val="35"/>
  </w:num>
  <w:num w:numId="33" w16cid:durableId="1212303890">
    <w:abstractNumId w:val="27"/>
  </w:num>
  <w:num w:numId="34" w16cid:durableId="1407532158">
    <w:abstractNumId w:val="10"/>
  </w:num>
  <w:num w:numId="35" w16cid:durableId="960722783">
    <w:abstractNumId w:val="30"/>
  </w:num>
  <w:num w:numId="36" w16cid:durableId="824249646">
    <w:abstractNumId w:val="16"/>
  </w:num>
  <w:num w:numId="37" w16cid:durableId="1329862349">
    <w:abstractNumId w:val="34"/>
  </w:num>
  <w:num w:numId="38" w16cid:durableId="56560514">
    <w:abstractNumId w:val="39"/>
  </w:num>
  <w:num w:numId="39" w16cid:durableId="1621839736">
    <w:abstractNumId w:val="21"/>
  </w:num>
  <w:num w:numId="40" w16cid:durableId="1299262900">
    <w:abstractNumId w:val="42"/>
  </w:num>
  <w:num w:numId="41" w16cid:durableId="54940672">
    <w:abstractNumId w:val="28"/>
  </w:num>
  <w:num w:numId="42" w16cid:durableId="37122426">
    <w:abstractNumId w:val="31"/>
  </w:num>
  <w:num w:numId="43" w16cid:durableId="624777944">
    <w:abstractNumId w:val="20"/>
  </w:num>
  <w:num w:numId="44" w16cid:durableId="352344474">
    <w:abstractNumId w:val="43"/>
  </w:num>
  <w:num w:numId="45" w16cid:durableId="868301509">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68"/>
    <w:rsid w:val="0000131F"/>
    <w:rsid w:val="00001EF4"/>
    <w:rsid w:val="00002358"/>
    <w:rsid w:val="0000304E"/>
    <w:rsid w:val="00003360"/>
    <w:rsid w:val="0000366C"/>
    <w:rsid w:val="0001124F"/>
    <w:rsid w:val="00014AA6"/>
    <w:rsid w:val="0001720C"/>
    <w:rsid w:val="00020010"/>
    <w:rsid w:val="00020792"/>
    <w:rsid w:val="000209DD"/>
    <w:rsid w:val="00020C0A"/>
    <w:rsid w:val="000251C9"/>
    <w:rsid w:val="00025C4B"/>
    <w:rsid w:val="000277D2"/>
    <w:rsid w:val="00033C73"/>
    <w:rsid w:val="000345FB"/>
    <w:rsid w:val="00034673"/>
    <w:rsid w:val="00034D51"/>
    <w:rsid w:val="00040454"/>
    <w:rsid w:val="000409E2"/>
    <w:rsid w:val="0004484C"/>
    <w:rsid w:val="00044EA1"/>
    <w:rsid w:val="00045167"/>
    <w:rsid w:val="00046AD0"/>
    <w:rsid w:val="00047B37"/>
    <w:rsid w:val="00051514"/>
    <w:rsid w:val="0005157A"/>
    <w:rsid w:val="00052499"/>
    <w:rsid w:val="00053EC4"/>
    <w:rsid w:val="000563F3"/>
    <w:rsid w:val="000622AC"/>
    <w:rsid w:val="000623A0"/>
    <w:rsid w:val="00062DFB"/>
    <w:rsid w:val="00063BB2"/>
    <w:rsid w:val="00064ECA"/>
    <w:rsid w:val="00067522"/>
    <w:rsid w:val="0007053F"/>
    <w:rsid w:val="000709C1"/>
    <w:rsid w:val="00070D84"/>
    <w:rsid w:val="000712A3"/>
    <w:rsid w:val="00072249"/>
    <w:rsid w:val="00072BB5"/>
    <w:rsid w:val="00072D66"/>
    <w:rsid w:val="00073CC8"/>
    <w:rsid w:val="00076035"/>
    <w:rsid w:val="00076C43"/>
    <w:rsid w:val="00076F13"/>
    <w:rsid w:val="00077013"/>
    <w:rsid w:val="00080B48"/>
    <w:rsid w:val="00081DAE"/>
    <w:rsid w:val="00082885"/>
    <w:rsid w:val="000840F3"/>
    <w:rsid w:val="00084184"/>
    <w:rsid w:val="000845CC"/>
    <w:rsid w:val="0008519B"/>
    <w:rsid w:val="00086137"/>
    <w:rsid w:val="000877C5"/>
    <w:rsid w:val="00090017"/>
    <w:rsid w:val="00091A8E"/>
    <w:rsid w:val="00091B54"/>
    <w:rsid w:val="00091C3A"/>
    <w:rsid w:val="00092587"/>
    <w:rsid w:val="000933B8"/>
    <w:rsid w:val="000953BD"/>
    <w:rsid w:val="00096BBB"/>
    <w:rsid w:val="00097B43"/>
    <w:rsid w:val="00097E19"/>
    <w:rsid w:val="000A424B"/>
    <w:rsid w:val="000A4A3E"/>
    <w:rsid w:val="000A4FFA"/>
    <w:rsid w:val="000A53DC"/>
    <w:rsid w:val="000A7AAC"/>
    <w:rsid w:val="000B4847"/>
    <w:rsid w:val="000B6266"/>
    <w:rsid w:val="000B76A4"/>
    <w:rsid w:val="000C03B0"/>
    <w:rsid w:val="000C1A88"/>
    <w:rsid w:val="000C3F50"/>
    <w:rsid w:val="000C52AD"/>
    <w:rsid w:val="000D08A5"/>
    <w:rsid w:val="000D1B60"/>
    <w:rsid w:val="000D2CAF"/>
    <w:rsid w:val="000D62FD"/>
    <w:rsid w:val="000D72BA"/>
    <w:rsid w:val="000D7EDD"/>
    <w:rsid w:val="000E0973"/>
    <w:rsid w:val="000E09DC"/>
    <w:rsid w:val="000E139E"/>
    <w:rsid w:val="000E1D6D"/>
    <w:rsid w:val="000E3332"/>
    <w:rsid w:val="000E36EC"/>
    <w:rsid w:val="000E46DD"/>
    <w:rsid w:val="000E5825"/>
    <w:rsid w:val="000E5FC2"/>
    <w:rsid w:val="000E677B"/>
    <w:rsid w:val="000E6844"/>
    <w:rsid w:val="000E72C7"/>
    <w:rsid w:val="000F0A6B"/>
    <w:rsid w:val="000F4ADF"/>
    <w:rsid w:val="000F61AF"/>
    <w:rsid w:val="000F786D"/>
    <w:rsid w:val="00100785"/>
    <w:rsid w:val="00100AAB"/>
    <w:rsid w:val="0010117B"/>
    <w:rsid w:val="0010171C"/>
    <w:rsid w:val="001023D9"/>
    <w:rsid w:val="001025EA"/>
    <w:rsid w:val="00102FAD"/>
    <w:rsid w:val="00110ADE"/>
    <w:rsid w:val="00112481"/>
    <w:rsid w:val="00117368"/>
    <w:rsid w:val="001173C7"/>
    <w:rsid w:val="00120C75"/>
    <w:rsid w:val="0012155F"/>
    <w:rsid w:val="00121870"/>
    <w:rsid w:val="001239F0"/>
    <w:rsid w:val="0012670D"/>
    <w:rsid w:val="001321E1"/>
    <w:rsid w:val="001322AD"/>
    <w:rsid w:val="00133875"/>
    <w:rsid w:val="0013395A"/>
    <w:rsid w:val="00133F21"/>
    <w:rsid w:val="0013424E"/>
    <w:rsid w:val="001342A7"/>
    <w:rsid w:val="0013521C"/>
    <w:rsid w:val="00135C43"/>
    <w:rsid w:val="00136CE7"/>
    <w:rsid w:val="00136FC8"/>
    <w:rsid w:val="00140FFC"/>
    <w:rsid w:val="001420E8"/>
    <w:rsid w:val="001423BA"/>
    <w:rsid w:val="00142FD1"/>
    <w:rsid w:val="00143173"/>
    <w:rsid w:val="00144500"/>
    <w:rsid w:val="00146F27"/>
    <w:rsid w:val="00146F3F"/>
    <w:rsid w:val="001507CB"/>
    <w:rsid w:val="001518D7"/>
    <w:rsid w:val="00151EC5"/>
    <w:rsid w:val="001532D9"/>
    <w:rsid w:val="0015404E"/>
    <w:rsid w:val="001543E5"/>
    <w:rsid w:val="00155EA1"/>
    <w:rsid w:val="00157CF5"/>
    <w:rsid w:val="00162869"/>
    <w:rsid w:val="0016433D"/>
    <w:rsid w:val="0016694E"/>
    <w:rsid w:val="00167AAA"/>
    <w:rsid w:val="00170EE4"/>
    <w:rsid w:val="001716BA"/>
    <w:rsid w:val="001742B8"/>
    <w:rsid w:val="00175381"/>
    <w:rsid w:val="00175CEF"/>
    <w:rsid w:val="001764DF"/>
    <w:rsid w:val="0017705A"/>
    <w:rsid w:val="00181D9E"/>
    <w:rsid w:val="00183F9B"/>
    <w:rsid w:val="00184137"/>
    <w:rsid w:val="00184EC6"/>
    <w:rsid w:val="001868A1"/>
    <w:rsid w:val="00190364"/>
    <w:rsid w:val="00191A94"/>
    <w:rsid w:val="00192989"/>
    <w:rsid w:val="001932A5"/>
    <w:rsid w:val="001939E5"/>
    <w:rsid w:val="00193ECE"/>
    <w:rsid w:val="00194B14"/>
    <w:rsid w:val="001A159C"/>
    <w:rsid w:val="001A2D9E"/>
    <w:rsid w:val="001A3680"/>
    <w:rsid w:val="001A3E9B"/>
    <w:rsid w:val="001A49A5"/>
    <w:rsid w:val="001A5EAB"/>
    <w:rsid w:val="001A5F55"/>
    <w:rsid w:val="001A5F9F"/>
    <w:rsid w:val="001A682A"/>
    <w:rsid w:val="001A787A"/>
    <w:rsid w:val="001A7AB0"/>
    <w:rsid w:val="001A7C1A"/>
    <w:rsid w:val="001B07CA"/>
    <w:rsid w:val="001B34F7"/>
    <w:rsid w:val="001B573C"/>
    <w:rsid w:val="001B6160"/>
    <w:rsid w:val="001B646D"/>
    <w:rsid w:val="001C0031"/>
    <w:rsid w:val="001C31B4"/>
    <w:rsid w:val="001C4461"/>
    <w:rsid w:val="001C464E"/>
    <w:rsid w:val="001C54DB"/>
    <w:rsid w:val="001C558E"/>
    <w:rsid w:val="001C6567"/>
    <w:rsid w:val="001C7653"/>
    <w:rsid w:val="001D0039"/>
    <w:rsid w:val="001D0111"/>
    <w:rsid w:val="001D01ED"/>
    <w:rsid w:val="001D0C3F"/>
    <w:rsid w:val="001D0FF2"/>
    <w:rsid w:val="001D263F"/>
    <w:rsid w:val="001E3334"/>
    <w:rsid w:val="001E4ED4"/>
    <w:rsid w:val="001E5D25"/>
    <w:rsid w:val="001F0D15"/>
    <w:rsid w:val="001F4CFA"/>
    <w:rsid w:val="001F53C1"/>
    <w:rsid w:val="001F55D0"/>
    <w:rsid w:val="001F5879"/>
    <w:rsid w:val="001F7D3C"/>
    <w:rsid w:val="00202316"/>
    <w:rsid w:val="00202FA0"/>
    <w:rsid w:val="00204B7B"/>
    <w:rsid w:val="00205FE8"/>
    <w:rsid w:val="00206964"/>
    <w:rsid w:val="00206BA3"/>
    <w:rsid w:val="00207193"/>
    <w:rsid w:val="00210741"/>
    <w:rsid w:val="00211E8F"/>
    <w:rsid w:val="00213263"/>
    <w:rsid w:val="00215160"/>
    <w:rsid w:val="00215C5A"/>
    <w:rsid w:val="002224B4"/>
    <w:rsid w:val="00223AC9"/>
    <w:rsid w:val="00225056"/>
    <w:rsid w:val="002250CB"/>
    <w:rsid w:val="002259B7"/>
    <w:rsid w:val="00226D5E"/>
    <w:rsid w:val="00230BCF"/>
    <w:rsid w:val="00231291"/>
    <w:rsid w:val="00232251"/>
    <w:rsid w:val="00234958"/>
    <w:rsid w:val="00234A06"/>
    <w:rsid w:val="00236EEB"/>
    <w:rsid w:val="00237A3D"/>
    <w:rsid w:val="00240E83"/>
    <w:rsid w:val="0024473A"/>
    <w:rsid w:val="00245A89"/>
    <w:rsid w:val="0024643A"/>
    <w:rsid w:val="00246E8C"/>
    <w:rsid w:val="002502D1"/>
    <w:rsid w:val="00252778"/>
    <w:rsid w:val="00253C45"/>
    <w:rsid w:val="00254442"/>
    <w:rsid w:val="00254B39"/>
    <w:rsid w:val="00255043"/>
    <w:rsid w:val="00256069"/>
    <w:rsid w:val="002611A5"/>
    <w:rsid w:val="00261FB9"/>
    <w:rsid w:val="00263834"/>
    <w:rsid w:val="002664CE"/>
    <w:rsid w:val="002677D5"/>
    <w:rsid w:val="0027044C"/>
    <w:rsid w:val="00270EEC"/>
    <w:rsid w:val="00271C76"/>
    <w:rsid w:val="00272498"/>
    <w:rsid w:val="002736C0"/>
    <w:rsid w:val="0027766C"/>
    <w:rsid w:val="0027783C"/>
    <w:rsid w:val="002806A2"/>
    <w:rsid w:val="00280A86"/>
    <w:rsid w:val="00282876"/>
    <w:rsid w:val="00283F24"/>
    <w:rsid w:val="00284945"/>
    <w:rsid w:val="00286C90"/>
    <w:rsid w:val="00287BF2"/>
    <w:rsid w:val="00287C61"/>
    <w:rsid w:val="00290750"/>
    <w:rsid w:val="0029191A"/>
    <w:rsid w:val="00291E24"/>
    <w:rsid w:val="00293F17"/>
    <w:rsid w:val="00294A4C"/>
    <w:rsid w:val="00294EFB"/>
    <w:rsid w:val="002952C9"/>
    <w:rsid w:val="00295778"/>
    <w:rsid w:val="00297CC7"/>
    <w:rsid w:val="00297EC0"/>
    <w:rsid w:val="002A0F77"/>
    <w:rsid w:val="002A194F"/>
    <w:rsid w:val="002A312F"/>
    <w:rsid w:val="002A4BD9"/>
    <w:rsid w:val="002A4FE7"/>
    <w:rsid w:val="002A5BB0"/>
    <w:rsid w:val="002A6456"/>
    <w:rsid w:val="002A6D81"/>
    <w:rsid w:val="002A7628"/>
    <w:rsid w:val="002A7E12"/>
    <w:rsid w:val="002B093D"/>
    <w:rsid w:val="002B1CEB"/>
    <w:rsid w:val="002B311D"/>
    <w:rsid w:val="002B3215"/>
    <w:rsid w:val="002B4D48"/>
    <w:rsid w:val="002B50BA"/>
    <w:rsid w:val="002B7305"/>
    <w:rsid w:val="002C0428"/>
    <w:rsid w:val="002C0D5B"/>
    <w:rsid w:val="002C12DE"/>
    <w:rsid w:val="002C2448"/>
    <w:rsid w:val="002C2EA8"/>
    <w:rsid w:val="002C3097"/>
    <w:rsid w:val="002C5342"/>
    <w:rsid w:val="002C5361"/>
    <w:rsid w:val="002C6C7A"/>
    <w:rsid w:val="002D1360"/>
    <w:rsid w:val="002D1427"/>
    <w:rsid w:val="002D29D3"/>
    <w:rsid w:val="002D2DBA"/>
    <w:rsid w:val="002D417F"/>
    <w:rsid w:val="002D5A23"/>
    <w:rsid w:val="002D6669"/>
    <w:rsid w:val="002D6836"/>
    <w:rsid w:val="002E2CB3"/>
    <w:rsid w:val="002E3116"/>
    <w:rsid w:val="002E47DE"/>
    <w:rsid w:val="002E4F85"/>
    <w:rsid w:val="002E5D40"/>
    <w:rsid w:val="002E7944"/>
    <w:rsid w:val="002F0D95"/>
    <w:rsid w:val="002F33B8"/>
    <w:rsid w:val="002F4412"/>
    <w:rsid w:val="002F44AC"/>
    <w:rsid w:val="002F4F54"/>
    <w:rsid w:val="002F5C4B"/>
    <w:rsid w:val="00300031"/>
    <w:rsid w:val="003004C1"/>
    <w:rsid w:val="0030084C"/>
    <w:rsid w:val="0030587B"/>
    <w:rsid w:val="0030621F"/>
    <w:rsid w:val="003075B6"/>
    <w:rsid w:val="003129BA"/>
    <w:rsid w:val="003148FC"/>
    <w:rsid w:val="0031754A"/>
    <w:rsid w:val="003175E0"/>
    <w:rsid w:val="00317872"/>
    <w:rsid w:val="00321773"/>
    <w:rsid w:val="00322B49"/>
    <w:rsid w:val="00323DB8"/>
    <w:rsid w:val="003252F1"/>
    <w:rsid w:val="00325338"/>
    <w:rsid w:val="003267C9"/>
    <w:rsid w:val="00326BAC"/>
    <w:rsid w:val="00327557"/>
    <w:rsid w:val="00327B1B"/>
    <w:rsid w:val="00330820"/>
    <w:rsid w:val="003339F7"/>
    <w:rsid w:val="003342A0"/>
    <w:rsid w:val="00334BF1"/>
    <w:rsid w:val="003378F4"/>
    <w:rsid w:val="00337B7D"/>
    <w:rsid w:val="00337BB5"/>
    <w:rsid w:val="00340065"/>
    <w:rsid w:val="00340113"/>
    <w:rsid w:val="00340181"/>
    <w:rsid w:val="0034127C"/>
    <w:rsid w:val="00342B0F"/>
    <w:rsid w:val="00342D90"/>
    <w:rsid w:val="00342DBF"/>
    <w:rsid w:val="00342FA3"/>
    <w:rsid w:val="00344C5B"/>
    <w:rsid w:val="0034583A"/>
    <w:rsid w:val="00347202"/>
    <w:rsid w:val="00347208"/>
    <w:rsid w:val="003477CD"/>
    <w:rsid w:val="0035277B"/>
    <w:rsid w:val="00353368"/>
    <w:rsid w:val="00353372"/>
    <w:rsid w:val="00355DF7"/>
    <w:rsid w:val="00355FB9"/>
    <w:rsid w:val="003565C6"/>
    <w:rsid w:val="0035674C"/>
    <w:rsid w:val="00356A6A"/>
    <w:rsid w:val="003575FE"/>
    <w:rsid w:val="00363CCD"/>
    <w:rsid w:val="003653D2"/>
    <w:rsid w:val="00365989"/>
    <w:rsid w:val="00365D17"/>
    <w:rsid w:val="00366325"/>
    <w:rsid w:val="0036739A"/>
    <w:rsid w:val="00370FC0"/>
    <w:rsid w:val="00371B18"/>
    <w:rsid w:val="00373206"/>
    <w:rsid w:val="003756ED"/>
    <w:rsid w:val="003773F3"/>
    <w:rsid w:val="00377E2C"/>
    <w:rsid w:val="0038071A"/>
    <w:rsid w:val="003833C9"/>
    <w:rsid w:val="0038516F"/>
    <w:rsid w:val="003851C2"/>
    <w:rsid w:val="003856C6"/>
    <w:rsid w:val="00391C7C"/>
    <w:rsid w:val="00391CBD"/>
    <w:rsid w:val="0039323F"/>
    <w:rsid w:val="003935F6"/>
    <w:rsid w:val="003940CC"/>
    <w:rsid w:val="00396963"/>
    <w:rsid w:val="00396DA4"/>
    <w:rsid w:val="003A01A4"/>
    <w:rsid w:val="003A0279"/>
    <w:rsid w:val="003A10DA"/>
    <w:rsid w:val="003A12C8"/>
    <w:rsid w:val="003A236A"/>
    <w:rsid w:val="003A2D1B"/>
    <w:rsid w:val="003A2F41"/>
    <w:rsid w:val="003A3EA4"/>
    <w:rsid w:val="003A62E0"/>
    <w:rsid w:val="003A6D66"/>
    <w:rsid w:val="003A6FFE"/>
    <w:rsid w:val="003A7A2A"/>
    <w:rsid w:val="003B07DC"/>
    <w:rsid w:val="003B0CC7"/>
    <w:rsid w:val="003B3A23"/>
    <w:rsid w:val="003B455E"/>
    <w:rsid w:val="003B5433"/>
    <w:rsid w:val="003B659A"/>
    <w:rsid w:val="003B6E98"/>
    <w:rsid w:val="003B78F2"/>
    <w:rsid w:val="003C029E"/>
    <w:rsid w:val="003C03EA"/>
    <w:rsid w:val="003C117E"/>
    <w:rsid w:val="003C1909"/>
    <w:rsid w:val="003C63D0"/>
    <w:rsid w:val="003C725B"/>
    <w:rsid w:val="003D04B4"/>
    <w:rsid w:val="003D0AB4"/>
    <w:rsid w:val="003D1721"/>
    <w:rsid w:val="003D32F4"/>
    <w:rsid w:val="003D353C"/>
    <w:rsid w:val="003D607F"/>
    <w:rsid w:val="003D618C"/>
    <w:rsid w:val="003E0840"/>
    <w:rsid w:val="003E4F1F"/>
    <w:rsid w:val="003E66DB"/>
    <w:rsid w:val="003E676F"/>
    <w:rsid w:val="003F29E2"/>
    <w:rsid w:val="003F35F1"/>
    <w:rsid w:val="003F42E9"/>
    <w:rsid w:val="003F5886"/>
    <w:rsid w:val="003F6556"/>
    <w:rsid w:val="003F6C8F"/>
    <w:rsid w:val="003F77BB"/>
    <w:rsid w:val="0040020C"/>
    <w:rsid w:val="00401C4D"/>
    <w:rsid w:val="0040341B"/>
    <w:rsid w:val="00403CC2"/>
    <w:rsid w:val="00404A7B"/>
    <w:rsid w:val="004060CD"/>
    <w:rsid w:val="0040700B"/>
    <w:rsid w:val="00407F54"/>
    <w:rsid w:val="00411122"/>
    <w:rsid w:val="00411341"/>
    <w:rsid w:val="00411EB0"/>
    <w:rsid w:val="00413966"/>
    <w:rsid w:val="00414E81"/>
    <w:rsid w:val="0041569F"/>
    <w:rsid w:val="00415CDB"/>
    <w:rsid w:val="00417A99"/>
    <w:rsid w:val="0042084A"/>
    <w:rsid w:val="00424863"/>
    <w:rsid w:val="0042551E"/>
    <w:rsid w:val="0042644E"/>
    <w:rsid w:val="00426491"/>
    <w:rsid w:val="004268DD"/>
    <w:rsid w:val="004315A9"/>
    <w:rsid w:val="0043192F"/>
    <w:rsid w:val="00432BB4"/>
    <w:rsid w:val="00433182"/>
    <w:rsid w:val="00433622"/>
    <w:rsid w:val="00433AD8"/>
    <w:rsid w:val="00435291"/>
    <w:rsid w:val="00435C45"/>
    <w:rsid w:val="004370FF"/>
    <w:rsid w:val="004375FB"/>
    <w:rsid w:val="004379B5"/>
    <w:rsid w:val="00442A12"/>
    <w:rsid w:val="00444EDC"/>
    <w:rsid w:val="00446DFD"/>
    <w:rsid w:val="004512F3"/>
    <w:rsid w:val="004518B7"/>
    <w:rsid w:val="00451F94"/>
    <w:rsid w:val="00452148"/>
    <w:rsid w:val="00452F7D"/>
    <w:rsid w:val="004533BA"/>
    <w:rsid w:val="00454084"/>
    <w:rsid w:val="004550CF"/>
    <w:rsid w:val="004552A0"/>
    <w:rsid w:val="00455CB0"/>
    <w:rsid w:val="00456F58"/>
    <w:rsid w:val="00457CC1"/>
    <w:rsid w:val="00460A83"/>
    <w:rsid w:val="004611E4"/>
    <w:rsid w:val="0046577B"/>
    <w:rsid w:val="00465BCA"/>
    <w:rsid w:val="00467889"/>
    <w:rsid w:val="00471B59"/>
    <w:rsid w:val="00472048"/>
    <w:rsid w:val="004734F8"/>
    <w:rsid w:val="00474251"/>
    <w:rsid w:val="00475A3D"/>
    <w:rsid w:val="00477619"/>
    <w:rsid w:val="00481290"/>
    <w:rsid w:val="0048172D"/>
    <w:rsid w:val="00481ABF"/>
    <w:rsid w:val="00482893"/>
    <w:rsid w:val="00482DF1"/>
    <w:rsid w:val="004832B2"/>
    <w:rsid w:val="004847E4"/>
    <w:rsid w:val="0048630D"/>
    <w:rsid w:val="00486E6E"/>
    <w:rsid w:val="004872A5"/>
    <w:rsid w:val="00487724"/>
    <w:rsid w:val="00490523"/>
    <w:rsid w:val="004906EE"/>
    <w:rsid w:val="00490D6F"/>
    <w:rsid w:val="0049262B"/>
    <w:rsid w:val="004928D0"/>
    <w:rsid w:val="004A181F"/>
    <w:rsid w:val="004A290B"/>
    <w:rsid w:val="004A3494"/>
    <w:rsid w:val="004A425D"/>
    <w:rsid w:val="004A43A1"/>
    <w:rsid w:val="004A5823"/>
    <w:rsid w:val="004B0AAF"/>
    <w:rsid w:val="004B0C2B"/>
    <w:rsid w:val="004B17DD"/>
    <w:rsid w:val="004B37F4"/>
    <w:rsid w:val="004B3924"/>
    <w:rsid w:val="004B4FE2"/>
    <w:rsid w:val="004B7BB4"/>
    <w:rsid w:val="004C0351"/>
    <w:rsid w:val="004C2D9B"/>
    <w:rsid w:val="004C3FA6"/>
    <w:rsid w:val="004C42DA"/>
    <w:rsid w:val="004C4419"/>
    <w:rsid w:val="004C473C"/>
    <w:rsid w:val="004C4DDD"/>
    <w:rsid w:val="004C71DA"/>
    <w:rsid w:val="004D01C6"/>
    <w:rsid w:val="004D03A3"/>
    <w:rsid w:val="004D06BB"/>
    <w:rsid w:val="004D1706"/>
    <w:rsid w:val="004D243F"/>
    <w:rsid w:val="004D256E"/>
    <w:rsid w:val="004D4351"/>
    <w:rsid w:val="004D65DB"/>
    <w:rsid w:val="004D729F"/>
    <w:rsid w:val="004D7473"/>
    <w:rsid w:val="004D7A79"/>
    <w:rsid w:val="004E0937"/>
    <w:rsid w:val="004E368C"/>
    <w:rsid w:val="004E3842"/>
    <w:rsid w:val="004E52F9"/>
    <w:rsid w:val="004E60CF"/>
    <w:rsid w:val="004E66B0"/>
    <w:rsid w:val="004F0AD8"/>
    <w:rsid w:val="004F1359"/>
    <w:rsid w:val="004F24FE"/>
    <w:rsid w:val="004F3835"/>
    <w:rsid w:val="004F6DF7"/>
    <w:rsid w:val="004F7AD3"/>
    <w:rsid w:val="00500613"/>
    <w:rsid w:val="005018DD"/>
    <w:rsid w:val="00505C35"/>
    <w:rsid w:val="00506722"/>
    <w:rsid w:val="00506AF2"/>
    <w:rsid w:val="00507E2F"/>
    <w:rsid w:val="0051048E"/>
    <w:rsid w:val="0051119C"/>
    <w:rsid w:val="00512ACB"/>
    <w:rsid w:val="00512FBE"/>
    <w:rsid w:val="00514ACB"/>
    <w:rsid w:val="00516638"/>
    <w:rsid w:val="0051743A"/>
    <w:rsid w:val="005219D8"/>
    <w:rsid w:val="0052216D"/>
    <w:rsid w:val="00522B72"/>
    <w:rsid w:val="00523544"/>
    <w:rsid w:val="005249DB"/>
    <w:rsid w:val="00525C78"/>
    <w:rsid w:val="00526115"/>
    <w:rsid w:val="0053012A"/>
    <w:rsid w:val="005302E9"/>
    <w:rsid w:val="0053045B"/>
    <w:rsid w:val="0053159C"/>
    <w:rsid w:val="00533FAF"/>
    <w:rsid w:val="00534B18"/>
    <w:rsid w:val="005366B6"/>
    <w:rsid w:val="00540485"/>
    <w:rsid w:val="005413D2"/>
    <w:rsid w:val="00541563"/>
    <w:rsid w:val="005422B1"/>
    <w:rsid w:val="00546049"/>
    <w:rsid w:val="00546688"/>
    <w:rsid w:val="0054700B"/>
    <w:rsid w:val="00551911"/>
    <w:rsid w:val="00555832"/>
    <w:rsid w:val="00560CCB"/>
    <w:rsid w:val="00561721"/>
    <w:rsid w:val="005619CD"/>
    <w:rsid w:val="00561A8A"/>
    <w:rsid w:val="00561A97"/>
    <w:rsid w:val="00563587"/>
    <w:rsid w:val="005637D0"/>
    <w:rsid w:val="005637F5"/>
    <w:rsid w:val="00563DAC"/>
    <w:rsid w:val="0056489E"/>
    <w:rsid w:val="00564A69"/>
    <w:rsid w:val="00564C70"/>
    <w:rsid w:val="005675E0"/>
    <w:rsid w:val="0056760C"/>
    <w:rsid w:val="00570C00"/>
    <w:rsid w:val="00573228"/>
    <w:rsid w:val="0057335B"/>
    <w:rsid w:val="0057453E"/>
    <w:rsid w:val="00574CEE"/>
    <w:rsid w:val="005765D3"/>
    <w:rsid w:val="00577AB5"/>
    <w:rsid w:val="00577DC3"/>
    <w:rsid w:val="005800EC"/>
    <w:rsid w:val="005808FA"/>
    <w:rsid w:val="00580E6C"/>
    <w:rsid w:val="00581480"/>
    <w:rsid w:val="0058206B"/>
    <w:rsid w:val="00582969"/>
    <w:rsid w:val="00583125"/>
    <w:rsid w:val="005831D8"/>
    <w:rsid w:val="00583531"/>
    <w:rsid w:val="00585042"/>
    <w:rsid w:val="00585690"/>
    <w:rsid w:val="00585D05"/>
    <w:rsid w:val="00586795"/>
    <w:rsid w:val="005879C2"/>
    <w:rsid w:val="00591FC0"/>
    <w:rsid w:val="00592476"/>
    <w:rsid w:val="00593B07"/>
    <w:rsid w:val="00593D0E"/>
    <w:rsid w:val="00595B33"/>
    <w:rsid w:val="0059662F"/>
    <w:rsid w:val="0059759E"/>
    <w:rsid w:val="00597EE1"/>
    <w:rsid w:val="005A31E2"/>
    <w:rsid w:val="005A3CE2"/>
    <w:rsid w:val="005A5197"/>
    <w:rsid w:val="005A5FA4"/>
    <w:rsid w:val="005A6789"/>
    <w:rsid w:val="005B0AA5"/>
    <w:rsid w:val="005B1B1B"/>
    <w:rsid w:val="005B2193"/>
    <w:rsid w:val="005B2254"/>
    <w:rsid w:val="005B38DE"/>
    <w:rsid w:val="005B607C"/>
    <w:rsid w:val="005C01FD"/>
    <w:rsid w:val="005C0986"/>
    <w:rsid w:val="005C15C8"/>
    <w:rsid w:val="005C1607"/>
    <w:rsid w:val="005C2055"/>
    <w:rsid w:val="005C2C64"/>
    <w:rsid w:val="005C3468"/>
    <w:rsid w:val="005C4650"/>
    <w:rsid w:val="005C482E"/>
    <w:rsid w:val="005C4D0B"/>
    <w:rsid w:val="005C6190"/>
    <w:rsid w:val="005C6A40"/>
    <w:rsid w:val="005C6DB8"/>
    <w:rsid w:val="005D1153"/>
    <w:rsid w:val="005D154D"/>
    <w:rsid w:val="005D1D8A"/>
    <w:rsid w:val="005D2394"/>
    <w:rsid w:val="005D3066"/>
    <w:rsid w:val="005D3404"/>
    <w:rsid w:val="005D49BE"/>
    <w:rsid w:val="005D4DCB"/>
    <w:rsid w:val="005E1818"/>
    <w:rsid w:val="005E4B13"/>
    <w:rsid w:val="005E4C02"/>
    <w:rsid w:val="005E4EEA"/>
    <w:rsid w:val="005E578C"/>
    <w:rsid w:val="005E5850"/>
    <w:rsid w:val="005E674F"/>
    <w:rsid w:val="005F01DF"/>
    <w:rsid w:val="005F13E0"/>
    <w:rsid w:val="005F335E"/>
    <w:rsid w:val="005F395F"/>
    <w:rsid w:val="005F6330"/>
    <w:rsid w:val="005F76CC"/>
    <w:rsid w:val="005F7931"/>
    <w:rsid w:val="005F7969"/>
    <w:rsid w:val="005F7FF8"/>
    <w:rsid w:val="00600CA4"/>
    <w:rsid w:val="00602416"/>
    <w:rsid w:val="00603961"/>
    <w:rsid w:val="006041F2"/>
    <w:rsid w:val="00605348"/>
    <w:rsid w:val="00605591"/>
    <w:rsid w:val="00606F6D"/>
    <w:rsid w:val="006074B4"/>
    <w:rsid w:val="00610752"/>
    <w:rsid w:val="00610872"/>
    <w:rsid w:val="006108AE"/>
    <w:rsid w:val="006116B1"/>
    <w:rsid w:val="00611790"/>
    <w:rsid w:val="0061364D"/>
    <w:rsid w:val="006139B0"/>
    <w:rsid w:val="00615361"/>
    <w:rsid w:val="00615C01"/>
    <w:rsid w:val="00620375"/>
    <w:rsid w:val="006225CA"/>
    <w:rsid w:val="006278FF"/>
    <w:rsid w:val="0063163E"/>
    <w:rsid w:val="0063320D"/>
    <w:rsid w:val="00633C15"/>
    <w:rsid w:val="00634225"/>
    <w:rsid w:val="0063432E"/>
    <w:rsid w:val="0063559A"/>
    <w:rsid w:val="00635734"/>
    <w:rsid w:val="00636767"/>
    <w:rsid w:val="00636790"/>
    <w:rsid w:val="00637279"/>
    <w:rsid w:val="00643A43"/>
    <w:rsid w:val="00650043"/>
    <w:rsid w:val="00650C04"/>
    <w:rsid w:val="00650E9A"/>
    <w:rsid w:val="006518B9"/>
    <w:rsid w:val="00651BB9"/>
    <w:rsid w:val="00651E7B"/>
    <w:rsid w:val="00652A60"/>
    <w:rsid w:val="00655CE2"/>
    <w:rsid w:val="006562B2"/>
    <w:rsid w:val="00656835"/>
    <w:rsid w:val="006600A2"/>
    <w:rsid w:val="00660A87"/>
    <w:rsid w:val="00660E80"/>
    <w:rsid w:val="00661915"/>
    <w:rsid w:val="00662716"/>
    <w:rsid w:val="006634FB"/>
    <w:rsid w:val="00663B9A"/>
    <w:rsid w:val="00663BED"/>
    <w:rsid w:val="00666CA2"/>
    <w:rsid w:val="00667187"/>
    <w:rsid w:val="006672AF"/>
    <w:rsid w:val="00667405"/>
    <w:rsid w:val="00667493"/>
    <w:rsid w:val="00671D46"/>
    <w:rsid w:val="006725F0"/>
    <w:rsid w:val="00672B98"/>
    <w:rsid w:val="00675BE2"/>
    <w:rsid w:val="00676099"/>
    <w:rsid w:val="006764CA"/>
    <w:rsid w:val="00677B13"/>
    <w:rsid w:val="00677F4E"/>
    <w:rsid w:val="00681A08"/>
    <w:rsid w:val="00681B5C"/>
    <w:rsid w:val="006830B6"/>
    <w:rsid w:val="00684DA0"/>
    <w:rsid w:val="00685626"/>
    <w:rsid w:val="00685A4C"/>
    <w:rsid w:val="00685B7C"/>
    <w:rsid w:val="00685ECF"/>
    <w:rsid w:val="00686E9F"/>
    <w:rsid w:val="006871D3"/>
    <w:rsid w:val="006875B8"/>
    <w:rsid w:val="00687CA4"/>
    <w:rsid w:val="00687CEA"/>
    <w:rsid w:val="00687D9A"/>
    <w:rsid w:val="00687F46"/>
    <w:rsid w:val="00691F07"/>
    <w:rsid w:val="00694486"/>
    <w:rsid w:val="00695B75"/>
    <w:rsid w:val="006A057D"/>
    <w:rsid w:val="006A0601"/>
    <w:rsid w:val="006A1A95"/>
    <w:rsid w:val="006A1C50"/>
    <w:rsid w:val="006A2C34"/>
    <w:rsid w:val="006A3667"/>
    <w:rsid w:val="006A38B7"/>
    <w:rsid w:val="006A54FA"/>
    <w:rsid w:val="006A6558"/>
    <w:rsid w:val="006A71AE"/>
    <w:rsid w:val="006A7F59"/>
    <w:rsid w:val="006B0386"/>
    <w:rsid w:val="006B1CB2"/>
    <w:rsid w:val="006B1DD1"/>
    <w:rsid w:val="006B1EE3"/>
    <w:rsid w:val="006B2232"/>
    <w:rsid w:val="006B3396"/>
    <w:rsid w:val="006B4D8A"/>
    <w:rsid w:val="006C1198"/>
    <w:rsid w:val="006C1AD8"/>
    <w:rsid w:val="006C2F04"/>
    <w:rsid w:val="006C4928"/>
    <w:rsid w:val="006C5324"/>
    <w:rsid w:val="006C6B20"/>
    <w:rsid w:val="006D38C8"/>
    <w:rsid w:val="006D3EFB"/>
    <w:rsid w:val="006D48DE"/>
    <w:rsid w:val="006D5176"/>
    <w:rsid w:val="006D638F"/>
    <w:rsid w:val="006D68F3"/>
    <w:rsid w:val="006D7EC8"/>
    <w:rsid w:val="006E29CC"/>
    <w:rsid w:val="006E31BA"/>
    <w:rsid w:val="006E38A3"/>
    <w:rsid w:val="006E5D30"/>
    <w:rsid w:val="006E73AA"/>
    <w:rsid w:val="006E7BF7"/>
    <w:rsid w:val="006E7CDD"/>
    <w:rsid w:val="006F1196"/>
    <w:rsid w:val="006F13C1"/>
    <w:rsid w:val="006F19BA"/>
    <w:rsid w:val="006F1A78"/>
    <w:rsid w:val="00700165"/>
    <w:rsid w:val="00700445"/>
    <w:rsid w:val="00703F73"/>
    <w:rsid w:val="00705B85"/>
    <w:rsid w:val="00705CED"/>
    <w:rsid w:val="007064B4"/>
    <w:rsid w:val="007068C8"/>
    <w:rsid w:val="00706C61"/>
    <w:rsid w:val="007121F0"/>
    <w:rsid w:val="007134D6"/>
    <w:rsid w:val="00713EE5"/>
    <w:rsid w:val="00715373"/>
    <w:rsid w:val="00715B8F"/>
    <w:rsid w:val="00716A9C"/>
    <w:rsid w:val="00720029"/>
    <w:rsid w:val="007202D5"/>
    <w:rsid w:val="007246DE"/>
    <w:rsid w:val="00727122"/>
    <w:rsid w:val="007302F2"/>
    <w:rsid w:val="0073070A"/>
    <w:rsid w:val="00730C6E"/>
    <w:rsid w:val="0073106E"/>
    <w:rsid w:val="0073138F"/>
    <w:rsid w:val="007313A5"/>
    <w:rsid w:val="007318C6"/>
    <w:rsid w:val="00732D9E"/>
    <w:rsid w:val="00737302"/>
    <w:rsid w:val="00740156"/>
    <w:rsid w:val="00743C0F"/>
    <w:rsid w:val="00745B91"/>
    <w:rsid w:val="007470EA"/>
    <w:rsid w:val="00747D45"/>
    <w:rsid w:val="00751B04"/>
    <w:rsid w:val="00755F1A"/>
    <w:rsid w:val="00756BB7"/>
    <w:rsid w:val="0075764B"/>
    <w:rsid w:val="00757784"/>
    <w:rsid w:val="00757EEB"/>
    <w:rsid w:val="00757FF3"/>
    <w:rsid w:val="00760062"/>
    <w:rsid w:val="00760C01"/>
    <w:rsid w:val="00761293"/>
    <w:rsid w:val="00761439"/>
    <w:rsid w:val="00761EF4"/>
    <w:rsid w:val="00762DEB"/>
    <w:rsid w:val="00765C3D"/>
    <w:rsid w:val="0076795A"/>
    <w:rsid w:val="00767C04"/>
    <w:rsid w:val="00770CC5"/>
    <w:rsid w:val="00771D9F"/>
    <w:rsid w:val="00772A87"/>
    <w:rsid w:val="007736A2"/>
    <w:rsid w:val="00773F2E"/>
    <w:rsid w:val="007745CF"/>
    <w:rsid w:val="0077546A"/>
    <w:rsid w:val="00775A01"/>
    <w:rsid w:val="00780BF5"/>
    <w:rsid w:val="00781235"/>
    <w:rsid w:val="00782C9E"/>
    <w:rsid w:val="00782FBD"/>
    <w:rsid w:val="00783A4F"/>
    <w:rsid w:val="00786CD8"/>
    <w:rsid w:val="00787906"/>
    <w:rsid w:val="00790B89"/>
    <w:rsid w:val="00791278"/>
    <w:rsid w:val="00797AAC"/>
    <w:rsid w:val="007A16E2"/>
    <w:rsid w:val="007A1DF9"/>
    <w:rsid w:val="007A5F9E"/>
    <w:rsid w:val="007A6226"/>
    <w:rsid w:val="007A7FE3"/>
    <w:rsid w:val="007B0573"/>
    <w:rsid w:val="007B1D90"/>
    <w:rsid w:val="007B2836"/>
    <w:rsid w:val="007B381F"/>
    <w:rsid w:val="007B3B69"/>
    <w:rsid w:val="007B3C61"/>
    <w:rsid w:val="007B4643"/>
    <w:rsid w:val="007B4B78"/>
    <w:rsid w:val="007B5280"/>
    <w:rsid w:val="007B7B62"/>
    <w:rsid w:val="007C00FF"/>
    <w:rsid w:val="007C03BB"/>
    <w:rsid w:val="007C1B50"/>
    <w:rsid w:val="007C42FA"/>
    <w:rsid w:val="007C484F"/>
    <w:rsid w:val="007C5FC4"/>
    <w:rsid w:val="007C6947"/>
    <w:rsid w:val="007D1918"/>
    <w:rsid w:val="007D208F"/>
    <w:rsid w:val="007D30D3"/>
    <w:rsid w:val="007D3469"/>
    <w:rsid w:val="007D3BAF"/>
    <w:rsid w:val="007D43E4"/>
    <w:rsid w:val="007D6306"/>
    <w:rsid w:val="007D74F1"/>
    <w:rsid w:val="007D77BA"/>
    <w:rsid w:val="007D79EF"/>
    <w:rsid w:val="007E0BF8"/>
    <w:rsid w:val="007E0F00"/>
    <w:rsid w:val="007E2394"/>
    <w:rsid w:val="007E307D"/>
    <w:rsid w:val="007E3974"/>
    <w:rsid w:val="007E5B1A"/>
    <w:rsid w:val="007E7271"/>
    <w:rsid w:val="007E797C"/>
    <w:rsid w:val="007E7AF0"/>
    <w:rsid w:val="007E7D28"/>
    <w:rsid w:val="007F42D3"/>
    <w:rsid w:val="007F4538"/>
    <w:rsid w:val="007F4A68"/>
    <w:rsid w:val="007F5F2A"/>
    <w:rsid w:val="007F60DE"/>
    <w:rsid w:val="00802549"/>
    <w:rsid w:val="00802AA4"/>
    <w:rsid w:val="00802F50"/>
    <w:rsid w:val="00804FDF"/>
    <w:rsid w:val="008071D1"/>
    <w:rsid w:val="008072D1"/>
    <w:rsid w:val="00810A42"/>
    <w:rsid w:val="0081190D"/>
    <w:rsid w:val="00811E6C"/>
    <w:rsid w:val="008175EA"/>
    <w:rsid w:val="00817EE8"/>
    <w:rsid w:val="0082037E"/>
    <w:rsid w:val="008211AE"/>
    <w:rsid w:val="00821D5C"/>
    <w:rsid w:val="0082264B"/>
    <w:rsid w:val="00825550"/>
    <w:rsid w:val="00825883"/>
    <w:rsid w:val="008260F8"/>
    <w:rsid w:val="008264D8"/>
    <w:rsid w:val="0082765B"/>
    <w:rsid w:val="00827D09"/>
    <w:rsid w:val="00831004"/>
    <w:rsid w:val="00831664"/>
    <w:rsid w:val="00833237"/>
    <w:rsid w:val="00833665"/>
    <w:rsid w:val="008337A7"/>
    <w:rsid w:val="00834989"/>
    <w:rsid w:val="00835BD7"/>
    <w:rsid w:val="00840D31"/>
    <w:rsid w:val="00842F87"/>
    <w:rsid w:val="00843D71"/>
    <w:rsid w:val="00846127"/>
    <w:rsid w:val="00846805"/>
    <w:rsid w:val="0084745A"/>
    <w:rsid w:val="00847CAE"/>
    <w:rsid w:val="00847CBE"/>
    <w:rsid w:val="00851D8D"/>
    <w:rsid w:val="00855DB9"/>
    <w:rsid w:val="00857E5E"/>
    <w:rsid w:val="00860B2B"/>
    <w:rsid w:val="00862E92"/>
    <w:rsid w:val="00863DB9"/>
    <w:rsid w:val="00865BE3"/>
    <w:rsid w:val="00866C82"/>
    <w:rsid w:val="00867D41"/>
    <w:rsid w:val="00867E75"/>
    <w:rsid w:val="00870045"/>
    <w:rsid w:val="008735E2"/>
    <w:rsid w:val="008737C2"/>
    <w:rsid w:val="00874AF1"/>
    <w:rsid w:val="0087552B"/>
    <w:rsid w:val="00875A88"/>
    <w:rsid w:val="00876E5F"/>
    <w:rsid w:val="0088101C"/>
    <w:rsid w:val="00881F5B"/>
    <w:rsid w:val="00883AA9"/>
    <w:rsid w:val="00884221"/>
    <w:rsid w:val="00884A34"/>
    <w:rsid w:val="00885502"/>
    <w:rsid w:val="00887E60"/>
    <w:rsid w:val="00890CE4"/>
    <w:rsid w:val="00891ECB"/>
    <w:rsid w:val="00892847"/>
    <w:rsid w:val="008939C9"/>
    <w:rsid w:val="008947F7"/>
    <w:rsid w:val="008948CD"/>
    <w:rsid w:val="0089520E"/>
    <w:rsid w:val="008958A9"/>
    <w:rsid w:val="00895F6A"/>
    <w:rsid w:val="0089668C"/>
    <w:rsid w:val="00896976"/>
    <w:rsid w:val="008A3E64"/>
    <w:rsid w:val="008A4BD6"/>
    <w:rsid w:val="008A514C"/>
    <w:rsid w:val="008A5472"/>
    <w:rsid w:val="008A5B4D"/>
    <w:rsid w:val="008A71E1"/>
    <w:rsid w:val="008A7613"/>
    <w:rsid w:val="008A7C1A"/>
    <w:rsid w:val="008B0F0B"/>
    <w:rsid w:val="008B243F"/>
    <w:rsid w:val="008B30CD"/>
    <w:rsid w:val="008B38CC"/>
    <w:rsid w:val="008B4A42"/>
    <w:rsid w:val="008B55DB"/>
    <w:rsid w:val="008B681B"/>
    <w:rsid w:val="008C0C7B"/>
    <w:rsid w:val="008C1007"/>
    <w:rsid w:val="008C230C"/>
    <w:rsid w:val="008C2A3E"/>
    <w:rsid w:val="008C3187"/>
    <w:rsid w:val="008C3506"/>
    <w:rsid w:val="008C5E4F"/>
    <w:rsid w:val="008D13CF"/>
    <w:rsid w:val="008D166C"/>
    <w:rsid w:val="008D2107"/>
    <w:rsid w:val="008D29AD"/>
    <w:rsid w:val="008D355C"/>
    <w:rsid w:val="008D386D"/>
    <w:rsid w:val="008D4501"/>
    <w:rsid w:val="008D63B7"/>
    <w:rsid w:val="008D6A03"/>
    <w:rsid w:val="008D6A69"/>
    <w:rsid w:val="008D6CB0"/>
    <w:rsid w:val="008E31C5"/>
    <w:rsid w:val="008E585D"/>
    <w:rsid w:val="008E7499"/>
    <w:rsid w:val="008E7FEE"/>
    <w:rsid w:val="008F1D15"/>
    <w:rsid w:val="008F23AF"/>
    <w:rsid w:val="008F48AB"/>
    <w:rsid w:val="008F4A0F"/>
    <w:rsid w:val="008F5F9C"/>
    <w:rsid w:val="008F67F5"/>
    <w:rsid w:val="008F6BCE"/>
    <w:rsid w:val="008F72F2"/>
    <w:rsid w:val="00900228"/>
    <w:rsid w:val="009004B4"/>
    <w:rsid w:val="00900D4B"/>
    <w:rsid w:val="00902241"/>
    <w:rsid w:val="00904177"/>
    <w:rsid w:val="009057BD"/>
    <w:rsid w:val="009061B7"/>
    <w:rsid w:val="009067D8"/>
    <w:rsid w:val="00907486"/>
    <w:rsid w:val="0090773B"/>
    <w:rsid w:val="00912BD6"/>
    <w:rsid w:val="00914548"/>
    <w:rsid w:val="00914C23"/>
    <w:rsid w:val="00915462"/>
    <w:rsid w:val="0091672C"/>
    <w:rsid w:val="009170B9"/>
    <w:rsid w:val="00917522"/>
    <w:rsid w:val="00917E3E"/>
    <w:rsid w:val="0092003E"/>
    <w:rsid w:val="00921F74"/>
    <w:rsid w:val="00922535"/>
    <w:rsid w:val="00927482"/>
    <w:rsid w:val="00927715"/>
    <w:rsid w:val="00932524"/>
    <w:rsid w:val="00932549"/>
    <w:rsid w:val="009341D2"/>
    <w:rsid w:val="009373D8"/>
    <w:rsid w:val="00937A2C"/>
    <w:rsid w:val="00940306"/>
    <w:rsid w:val="00941174"/>
    <w:rsid w:val="00941D9F"/>
    <w:rsid w:val="009429D5"/>
    <w:rsid w:val="00943FE9"/>
    <w:rsid w:val="00944251"/>
    <w:rsid w:val="00944E32"/>
    <w:rsid w:val="0095112B"/>
    <w:rsid w:val="00951B4C"/>
    <w:rsid w:val="00952BB1"/>
    <w:rsid w:val="009531AC"/>
    <w:rsid w:val="00953445"/>
    <w:rsid w:val="009534C8"/>
    <w:rsid w:val="00953EA6"/>
    <w:rsid w:val="00955600"/>
    <w:rsid w:val="00957D47"/>
    <w:rsid w:val="00961235"/>
    <w:rsid w:val="009669CF"/>
    <w:rsid w:val="00966B4C"/>
    <w:rsid w:val="00967512"/>
    <w:rsid w:val="00973A66"/>
    <w:rsid w:val="00973A6D"/>
    <w:rsid w:val="00974C3C"/>
    <w:rsid w:val="00976FDA"/>
    <w:rsid w:val="009806BD"/>
    <w:rsid w:val="00981AEF"/>
    <w:rsid w:val="009822E0"/>
    <w:rsid w:val="009834AA"/>
    <w:rsid w:val="00983A1E"/>
    <w:rsid w:val="00986233"/>
    <w:rsid w:val="009865AA"/>
    <w:rsid w:val="00987080"/>
    <w:rsid w:val="0098765A"/>
    <w:rsid w:val="00987DE5"/>
    <w:rsid w:val="0099122A"/>
    <w:rsid w:val="0099200B"/>
    <w:rsid w:val="00992A2E"/>
    <w:rsid w:val="00992F65"/>
    <w:rsid w:val="009957B8"/>
    <w:rsid w:val="00995FCF"/>
    <w:rsid w:val="009968B0"/>
    <w:rsid w:val="009968FE"/>
    <w:rsid w:val="00997519"/>
    <w:rsid w:val="009975F2"/>
    <w:rsid w:val="00997713"/>
    <w:rsid w:val="009A21B5"/>
    <w:rsid w:val="009A2C0C"/>
    <w:rsid w:val="009A2DBB"/>
    <w:rsid w:val="009A49D9"/>
    <w:rsid w:val="009A4F3C"/>
    <w:rsid w:val="009A576C"/>
    <w:rsid w:val="009A585C"/>
    <w:rsid w:val="009A6457"/>
    <w:rsid w:val="009A65AB"/>
    <w:rsid w:val="009A6C07"/>
    <w:rsid w:val="009A6CB2"/>
    <w:rsid w:val="009B0982"/>
    <w:rsid w:val="009B1658"/>
    <w:rsid w:val="009B1D87"/>
    <w:rsid w:val="009B4C99"/>
    <w:rsid w:val="009B5B39"/>
    <w:rsid w:val="009B6337"/>
    <w:rsid w:val="009B72F3"/>
    <w:rsid w:val="009C090D"/>
    <w:rsid w:val="009C1BB4"/>
    <w:rsid w:val="009C240B"/>
    <w:rsid w:val="009C4E30"/>
    <w:rsid w:val="009C5951"/>
    <w:rsid w:val="009D0762"/>
    <w:rsid w:val="009D1B9C"/>
    <w:rsid w:val="009D28CF"/>
    <w:rsid w:val="009D2B0F"/>
    <w:rsid w:val="009D5E0D"/>
    <w:rsid w:val="009D6E46"/>
    <w:rsid w:val="009D78F4"/>
    <w:rsid w:val="009E1372"/>
    <w:rsid w:val="009E2854"/>
    <w:rsid w:val="009E3C7C"/>
    <w:rsid w:val="009E422A"/>
    <w:rsid w:val="009E4272"/>
    <w:rsid w:val="009E5475"/>
    <w:rsid w:val="009E5A70"/>
    <w:rsid w:val="009E5D36"/>
    <w:rsid w:val="009E62A9"/>
    <w:rsid w:val="009E755C"/>
    <w:rsid w:val="009E7828"/>
    <w:rsid w:val="009E7CA0"/>
    <w:rsid w:val="009F070B"/>
    <w:rsid w:val="009F0750"/>
    <w:rsid w:val="009F0AE4"/>
    <w:rsid w:val="009F3F1B"/>
    <w:rsid w:val="009F40E5"/>
    <w:rsid w:val="009F5011"/>
    <w:rsid w:val="009F5F62"/>
    <w:rsid w:val="00A002AD"/>
    <w:rsid w:val="00A005D0"/>
    <w:rsid w:val="00A00D78"/>
    <w:rsid w:val="00A04392"/>
    <w:rsid w:val="00A044A1"/>
    <w:rsid w:val="00A04706"/>
    <w:rsid w:val="00A0767A"/>
    <w:rsid w:val="00A11193"/>
    <w:rsid w:val="00A118B4"/>
    <w:rsid w:val="00A12B03"/>
    <w:rsid w:val="00A13880"/>
    <w:rsid w:val="00A13A4F"/>
    <w:rsid w:val="00A16003"/>
    <w:rsid w:val="00A16203"/>
    <w:rsid w:val="00A167D7"/>
    <w:rsid w:val="00A20AF9"/>
    <w:rsid w:val="00A23941"/>
    <w:rsid w:val="00A24FBB"/>
    <w:rsid w:val="00A277E5"/>
    <w:rsid w:val="00A27931"/>
    <w:rsid w:val="00A30265"/>
    <w:rsid w:val="00A30619"/>
    <w:rsid w:val="00A30C08"/>
    <w:rsid w:val="00A313C6"/>
    <w:rsid w:val="00A36309"/>
    <w:rsid w:val="00A3686B"/>
    <w:rsid w:val="00A40D61"/>
    <w:rsid w:val="00A426E9"/>
    <w:rsid w:val="00A42ED2"/>
    <w:rsid w:val="00A43AED"/>
    <w:rsid w:val="00A44B33"/>
    <w:rsid w:val="00A44DB4"/>
    <w:rsid w:val="00A451E9"/>
    <w:rsid w:val="00A45A48"/>
    <w:rsid w:val="00A46E06"/>
    <w:rsid w:val="00A472F7"/>
    <w:rsid w:val="00A50E00"/>
    <w:rsid w:val="00A52529"/>
    <w:rsid w:val="00A527CF"/>
    <w:rsid w:val="00A52A7D"/>
    <w:rsid w:val="00A52D82"/>
    <w:rsid w:val="00A53624"/>
    <w:rsid w:val="00A56BEA"/>
    <w:rsid w:val="00A5766B"/>
    <w:rsid w:val="00A60747"/>
    <w:rsid w:val="00A608C3"/>
    <w:rsid w:val="00A6099C"/>
    <w:rsid w:val="00A60B3B"/>
    <w:rsid w:val="00A61984"/>
    <w:rsid w:val="00A64716"/>
    <w:rsid w:val="00A70B0C"/>
    <w:rsid w:val="00A73147"/>
    <w:rsid w:val="00A73461"/>
    <w:rsid w:val="00A74316"/>
    <w:rsid w:val="00A80AA0"/>
    <w:rsid w:val="00A80D4E"/>
    <w:rsid w:val="00A815B1"/>
    <w:rsid w:val="00A840D6"/>
    <w:rsid w:val="00A863E3"/>
    <w:rsid w:val="00A86DFE"/>
    <w:rsid w:val="00A8710D"/>
    <w:rsid w:val="00A87619"/>
    <w:rsid w:val="00A942B0"/>
    <w:rsid w:val="00A94547"/>
    <w:rsid w:val="00A94B2D"/>
    <w:rsid w:val="00A94CBF"/>
    <w:rsid w:val="00A94F0D"/>
    <w:rsid w:val="00A9716A"/>
    <w:rsid w:val="00AA2B72"/>
    <w:rsid w:val="00AA3781"/>
    <w:rsid w:val="00AA4DDE"/>
    <w:rsid w:val="00AA599F"/>
    <w:rsid w:val="00AB0938"/>
    <w:rsid w:val="00AB1D8F"/>
    <w:rsid w:val="00AB2219"/>
    <w:rsid w:val="00AB36B2"/>
    <w:rsid w:val="00AB3A92"/>
    <w:rsid w:val="00AB46DD"/>
    <w:rsid w:val="00AB478B"/>
    <w:rsid w:val="00AB4AD9"/>
    <w:rsid w:val="00AB52C0"/>
    <w:rsid w:val="00AB582E"/>
    <w:rsid w:val="00AB5BD4"/>
    <w:rsid w:val="00AB644D"/>
    <w:rsid w:val="00AB7263"/>
    <w:rsid w:val="00AB7AA7"/>
    <w:rsid w:val="00AC174D"/>
    <w:rsid w:val="00AC1E3E"/>
    <w:rsid w:val="00AC2BDD"/>
    <w:rsid w:val="00AC3F07"/>
    <w:rsid w:val="00AC556B"/>
    <w:rsid w:val="00AC7110"/>
    <w:rsid w:val="00AD147A"/>
    <w:rsid w:val="00AD2780"/>
    <w:rsid w:val="00AD2A54"/>
    <w:rsid w:val="00AD406B"/>
    <w:rsid w:val="00AD6E77"/>
    <w:rsid w:val="00AD7554"/>
    <w:rsid w:val="00AD7A25"/>
    <w:rsid w:val="00AD7E4A"/>
    <w:rsid w:val="00AE00EA"/>
    <w:rsid w:val="00AE0B98"/>
    <w:rsid w:val="00AE23AA"/>
    <w:rsid w:val="00AE325D"/>
    <w:rsid w:val="00AE5FE4"/>
    <w:rsid w:val="00AE67C0"/>
    <w:rsid w:val="00AE790A"/>
    <w:rsid w:val="00AF1359"/>
    <w:rsid w:val="00AF2F92"/>
    <w:rsid w:val="00AF3320"/>
    <w:rsid w:val="00AF3A5A"/>
    <w:rsid w:val="00AF5218"/>
    <w:rsid w:val="00AF59BC"/>
    <w:rsid w:val="00AF63B0"/>
    <w:rsid w:val="00B001DA"/>
    <w:rsid w:val="00B013A6"/>
    <w:rsid w:val="00B01EFB"/>
    <w:rsid w:val="00B0212C"/>
    <w:rsid w:val="00B0480E"/>
    <w:rsid w:val="00B05842"/>
    <w:rsid w:val="00B05C89"/>
    <w:rsid w:val="00B05F97"/>
    <w:rsid w:val="00B063B8"/>
    <w:rsid w:val="00B1026A"/>
    <w:rsid w:val="00B104FF"/>
    <w:rsid w:val="00B12914"/>
    <w:rsid w:val="00B132DC"/>
    <w:rsid w:val="00B13560"/>
    <w:rsid w:val="00B1451E"/>
    <w:rsid w:val="00B15D78"/>
    <w:rsid w:val="00B16A8F"/>
    <w:rsid w:val="00B16B8E"/>
    <w:rsid w:val="00B21166"/>
    <w:rsid w:val="00B2157E"/>
    <w:rsid w:val="00B21CF7"/>
    <w:rsid w:val="00B23343"/>
    <w:rsid w:val="00B2634C"/>
    <w:rsid w:val="00B263AE"/>
    <w:rsid w:val="00B30386"/>
    <w:rsid w:val="00B311C8"/>
    <w:rsid w:val="00B32123"/>
    <w:rsid w:val="00B32BB2"/>
    <w:rsid w:val="00B337A4"/>
    <w:rsid w:val="00B34096"/>
    <w:rsid w:val="00B340A3"/>
    <w:rsid w:val="00B3448B"/>
    <w:rsid w:val="00B35A4F"/>
    <w:rsid w:val="00B36F63"/>
    <w:rsid w:val="00B407FC"/>
    <w:rsid w:val="00B41F30"/>
    <w:rsid w:val="00B41F5D"/>
    <w:rsid w:val="00B4212D"/>
    <w:rsid w:val="00B43EAF"/>
    <w:rsid w:val="00B456E6"/>
    <w:rsid w:val="00B47091"/>
    <w:rsid w:val="00B50FFB"/>
    <w:rsid w:val="00B51B20"/>
    <w:rsid w:val="00B55D26"/>
    <w:rsid w:val="00B56187"/>
    <w:rsid w:val="00B563CF"/>
    <w:rsid w:val="00B570A5"/>
    <w:rsid w:val="00B577EB"/>
    <w:rsid w:val="00B61E83"/>
    <w:rsid w:val="00B62134"/>
    <w:rsid w:val="00B62409"/>
    <w:rsid w:val="00B62C3E"/>
    <w:rsid w:val="00B645DE"/>
    <w:rsid w:val="00B65713"/>
    <w:rsid w:val="00B65857"/>
    <w:rsid w:val="00B66698"/>
    <w:rsid w:val="00B706A5"/>
    <w:rsid w:val="00B742A9"/>
    <w:rsid w:val="00B7455B"/>
    <w:rsid w:val="00B745DC"/>
    <w:rsid w:val="00B7567E"/>
    <w:rsid w:val="00B7569D"/>
    <w:rsid w:val="00B7631B"/>
    <w:rsid w:val="00B8091E"/>
    <w:rsid w:val="00B816B2"/>
    <w:rsid w:val="00B82E0D"/>
    <w:rsid w:val="00B83467"/>
    <w:rsid w:val="00B84350"/>
    <w:rsid w:val="00B8456C"/>
    <w:rsid w:val="00B84D48"/>
    <w:rsid w:val="00B855A6"/>
    <w:rsid w:val="00B86AAA"/>
    <w:rsid w:val="00B91098"/>
    <w:rsid w:val="00B915E7"/>
    <w:rsid w:val="00B9188A"/>
    <w:rsid w:val="00B91904"/>
    <w:rsid w:val="00B923E0"/>
    <w:rsid w:val="00B92735"/>
    <w:rsid w:val="00B94F23"/>
    <w:rsid w:val="00B969ED"/>
    <w:rsid w:val="00B97267"/>
    <w:rsid w:val="00B976EB"/>
    <w:rsid w:val="00BA0657"/>
    <w:rsid w:val="00BA2092"/>
    <w:rsid w:val="00BA58DD"/>
    <w:rsid w:val="00BA715E"/>
    <w:rsid w:val="00BB0D90"/>
    <w:rsid w:val="00BB1762"/>
    <w:rsid w:val="00BB26B9"/>
    <w:rsid w:val="00BB29F3"/>
    <w:rsid w:val="00BB2A01"/>
    <w:rsid w:val="00BB39A4"/>
    <w:rsid w:val="00BB4688"/>
    <w:rsid w:val="00BB59AD"/>
    <w:rsid w:val="00BB60C6"/>
    <w:rsid w:val="00BB6C60"/>
    <w:rsid w:val="00BB7984"/>
    <w:rsid w:val="00BC02DD"/>
    <w:rsid w:val="00BC08E8"/>
    <w:rsid w:val="00BC269A"/>
    <w:rsid w:val="00BC4679"/>
    <w:rsid w:val="00BC561C"/>
    <w:rsid w:val="00BC63D4"/>
    <w:rsid w:val="00BC6883"/>
    <w:rsid w:val="00BC6A06"/>
    <w:rsid w:val="00BC734A"/>
    <w:rsid w:val="00BC74B4"/>
    <w:rsid w:val="00BD1282"/>
    <w:rsid w:val="00BD137C"/>
    <w:rsid w:val="00BD4603"/>
    <w:rsid w:val="00BD4A87"/>
    <w:rsid w:val="00BD5F90"/>
    <w:rsid w:val="00BD70FE"/>
    <w:rsid w:val="00BE2E33"/>
    <w:rsid w:val="00BE2FA3"/>
    <w:rsid w:val="00BE3E5E"/>
    <w:rsid w:val="00BE5B5B"/>
    <w:rsid w:val="00BE6197"/>
    <w:rsid w:val="00BE6B00"/>
    <w:rsid w:val="00BF1061"/>
    <w:rsid w:val="00BF1CBD"/>
    <w:rsid w:val="00BF2440"/>
    <w:rsid w:val="00BF3FE3"/>
    <w:rsid w:val="00BF49D8"/>
    <w:rsid w:val="00BF4E99"/>
    <w:rsid w:val="00BF590D"/>
    <w:rsid w:val="00BF677F"/>
    <w:rsid w:val="00BF792C"/>
    <w:rsid w:val="00C02AD6"/>
    <w:rsid w:val="00C031C6"/>
    <w:rsid w:val="00C03596"/>
    <w:rsid w:val="00C03CAE"/>
    <w:rsid w:val="00C0417A"/>
    <w:rsid w:val="00C073B6"/>
    <w:rsid w:val="00C11A98"/>
    <w:rsid w:val="00C12CA1"/>
    <w:rsid w:val="00C12F31"/>
    <w:rsid w:val="00C153E7"/>
    <w:rsid w:val="00C15A13"/>
    <w:rsid w:val="00C16574"/>
    <w:rsid w:val="00C17AA5"/>
    <w:rsid w:val="00C17FE9"/>
    <w:rsid w:val="00C20527"/>
    <w:rsid w:val="00C206CB"/>
    <w:rsid w:val="00C21C45"/>
    <w:rsid w:val="00C2266A"/>
    <w:rsid w:val="00C22829"/>
    <w:rsid w:val="00C2325B"/>
    <w:rsid w:val="00C237A6"/>
    <w:rsid w:val="00C238D9"/>
    <w:rsid w:val="00C24A9D"/>
    <w:rsid w:val="00C256DF"/>
    <w:rsid w:val="00C2628F"/>
    <w:rsid w:val="00C2677E"/>
    <w:rsid w:val="00C26B30"/>
    <w:rsid w:val="00C27402"/>
    <w:rsid w:val="00C31542"/>
    <w:rsid w:val="00C319AC"/>
    <w:rsid w:val="00C32DD5"/>
    <w:rsid w:val="00C33776"/>
    <w:rsid w:val="00C339C0"/>
    <w:rsid w:val="00C33AA4"/>
    <w:rsid w:val="00C345D6"/>
    <w:rsid w:val="00C348FD"/>
    <w:rsid w:val="00C35281"/>
    <w:rsid w:val="00C356E9"/>
    <w:rsid w:val="00C36DB4"/>
    <w:rsid w:val="00C406B4"/>
    <w:rsid w:val="00C408AE"/>
    <w:rsid w:val="00C41983"/>
    <w:rsid w:val="00C42482"/>
    <w:rsid w:val="00C428A2"/>
    <w:rsid w:val="00C431EE"/>
    <w:rsid w:val="00C46A27"/>
    <w:rsid w:val="00C47245"/>
    <w:rsid w:val="00C50080"/>
    <w:rsid w:val="00C50946"/>
    <w:rsid w:val="00C51796"/>
    <w:rsid w:val="00C51BEF"/>
    <w:rsid w:val="00C53BD9"/>
    <w:rsid w:val="00C53C82"/>
    <w:rsid w:val="00C5412F"/>
    <w:rsid w:val="00C55341"/>
    <w:rsid w:val="00C555C8"/>
    <w:rsid w:val="00C60003"/>
    <w:rsid w:val="00C60749"/>
    <w:rsid w:val="00C6078D"/>
    <w:rsid w:val="00C61596"/>
    <w:rsid w:val="00C62327"/>
    <w:rsid w:val="00C6248D"/>
    <w:rsid w:val="00C657CF"/>
    <w:rsid w:val="00C66A5F"/>
    <w:rsid w:val="00C6702C"/>
    <w:rsid w:val="00C700F5"/>
    <w:rsid w:val="00C71143"/>
    <w:rsid w:val="00C7436F"/>
    <w:rsid w:val="00C76565"/>
    <w:rsid w:val="00C775C3"/>
    <w:rsid w:val="00C80C95"/>
    <w:rsid w:val="00C80D62"/>
    <w:rsid w:val="00C81A0E"/>
    <w:rsid w:val="00C81BFF"/>
    <w:rsid w:val="00C81F6E"/>
    <w:rsid w:val="00C8364B"/>
    <w:rsid w:val="00C83B21"/>
    <w:rsid w:val="00C84676"/>
    <w:rsid w:val="00C8538B"/>
    <w:rsid w:val="00C8545E"/>
    <w:rsid w:val="00C8683F"/>
    <w:rsid w:val="00C9040E"/>
    <w:rsid w:val="00C91F91"/>
    <w:rsid w:val="00C920F5"/>
    <w:rsid w:val="00C92E74"/>
    <w:rsid w:val="00C950ED"/>
    <w:rsid w:val="00C95371"/>
    <w:rsid w:val="00C9670A"/>
    <w:rsid w:val="00C96BFD"/>
    <w:rsid w:val="00C97EA8"/>
    <w:rsid w:val="00CA0C9F"/>
    <w:rsid w:val="00CA172E"/>
    <w:rsid w:val="00CA2A73"/>
    <w:rsid w:val="00CA2BC2"/>
    <w:rsid w:val="00CA3A8E"/>
    <w:rsid w:val="00CA47DF"/>
    <w:rsid w:val="00CA5358"/>
    <w:rsid w:val="00CA548E"/>
    <w:rsid w:val="00CB067E"/>
    <w:rsid w:val="00CB252E"/>
    <w:rsid w:val="00CB25F1"/>
    <w:rsid w:val="00CB3C26"/>
    <w:rsid w:val="00CB654B"/>
    <w:rsid w:val="00CB6914"/>
    <w:rsid w:val="00CB7A5C"/>
    <w:rsid w:val="00CC1C03"/>
    <w:rsid w:val="00CC3225"/>
    <w:rsid w:val="00CC653B"/>
    <w:rsid w:val="00CD0218"/>
    <w:rsid w:val="00CD0E29"/>
    <w:rsid w:val="00CD1E7F"/>
    <w:rsid w:val="00CD3523"/>
    <w:rsid w:val="00CD3542"/>
    <w:rsid w:val="00CD3980"/>
    <w:rsid w:val="00CD502A"/>
    <w:rsid w:val="00CD750D"/>
    <w:rsid w:val="00CE0FA5"/>
    <w:rsid w:val="00CE1440"/>
    <w:rsid w:val="00CE2FD3"/>
    <w:rsid w:val="00CE7FEB"/>
    <w:rsid w:val="00CF02A3"/>
    <w:rsid w:val="00CF12CF"/>
    <w:rsid w:val="00CF2E36"/>
    <w:rsid w:val="00CF2EDD"/>
    <w:rsid w:val="00CF50C2"/>
    <w:rsid w:val="00CF7944"/>
    <w:rsid w:val="00CF7B0D"/>
    <w:rsid w:val="00D025EE"/>
    <w:rsid w:val="00D049A8"/>
    <w:rsid w:val="00D04A5E"/>
    <w:rsid w:val="00D05563"/>
    <w:rsid w:val="00D060D2"/>
    <w:rsid w:val="00D06B21"/>
    <w:rsid w:val="00D12F7A"/>
    <w:rsid w:val="00D137A6"/>
    <w:rsid w:val="00D1437B"/>
    <w:rsid w:val="00D14394"/>
    <w:rsid w:val="00D148B1"/>
    <w:rsid w:val="00D151B2"/>
    <w:rsid w:val="00D15250"/>
    <w:rsid w:val="00D16211"/>
    <w:rsid w:val="00D21D46"/>
    <w:rsid w:val="00D23647"/>
    <w:rsid w:val="00D242CD"/>
    <w:rsid w:val="00D2715E"/>
    <w:rsid w:val="00D27D9C"/>
    <w:rsid w:val="00D3242D"/>
    <w:rsid w:val="00D32E5E"/>
    <w:rsid w:val="00D331F6"/>
    <w:rsid w:val="00D33D8C"/>
    <w:rsid w:val="00D341C3"/>
    <w:rsid w:val="00D3589B"/>
    <w:rsid w:val="00D36404"/>
    <w:rsid w:val="00D41A58"/>
    <w:rsid w:val="00D42843"/>
    <w:rsid w:val="00D42BA5"/>
    <w:rsid w:val="00D42C47"/>
    <w:rsid w:val="00D4304E"/>
    <w:rsid w:val="00D44219"/>
    <w:rsid w:val="00D45569"/>
    <w:rsid w:val="00D45DDE"/>
    <w:rsid w:val="00D5152A"/>
    <w:rsid w:val="00D52371"/>
    <w:rsid w:val="00D54702"/>
    <w:rsid w:val="00D5656A"/>
    <w:rsid w:val="00D56667"/>
    <w:rsid w:val="00D62B72"/>
    <w:rsid w:val="00D644A9"/>
    <w:rsid w:val="00D644B4"/>
    <w:rsid w:val="00D648FC"/>
    <w:rsid w:val="00D64A40"/>
    <w:rsid w:val="00D65145"/>
    <w:rsid w:val="00D67BB0"/>
    <w:rsid w:val="00D70AFA"/>
    <w:rsid w:val="00D71995"/>
    <w:rsid w:val="00D71A4C"/>
    <w:rsid w:val="00D72215"/>
    <w:rsid w:val="00D726B2"/>
    <w:rsid w:val="00D74314"/>
    <w:rsid w:val="00D74EF7"/>
    <w:rsid w:val="00D758E0"/>
    <w:rsid w:val="00D761B3"/>
    <w:rsid w:val="00D81798"/>
    <w:rsid w:val="00D82EB0"/>
    <w:rsid w:val="00D8484F"/>
    <w:rsid w:val="00D86D0D"/>
    <w:rsid w:val="00D86F4D"/>
    <w:rsid w:val="00D87C06"/>
    <w:rsid w:val="00D90A62"/>
    <w:rsid w:val="00D92505"/>
    <w:rsid w:val="00D96550"/>
    <w:rsid w:val="00DA0065"/>
    <w:rsid w:val="00DA064D"/>
    <w:rsid w:val="00DA12AE"/>
    <w:rsid w:val="00DA267C"/>
    <w:rsid w:val="00DA2B71"/>
    <w:rsid w:val="00DA3934"/>
    <w:rsid w:val="00DA5101"/>
    <w:rsid w:val="00DA61FA"/>
    <w:rsid w:val="00DA79EF"/>
    <w:rsid w:val="00DB0C0B"/>
    <w:rsid w:val="00DB0ED5"/>
    <w:rsid w:val="00DB1898"/>
    <w:rsid w:val="00DB28B5"/>
    <w:rsid w:val="00DB3522"/>
    <w:rsid w:val="00DB3B74"/>
    <w:rsid w:val="00DB4AF2"/>
    <w:rsid w:val="00DB4EED"/>
    <w:rsid w:val="00DB5287"/>
    <w:rsid w:val="00DB5975"/>
    <w:rsid w:val="00DC1B14"/>
    <w:rsid w:val="00DC25C2"/>
    <w:rsid w:val="00DC3D3E"/>
    <w:rsid w:val="00DC4F7D"/>
    <w:rsid w:val="00DC5870"/>
    <w:rsid w:val="00DC5F8C"/>
    <w:rsid w:val="00DC6673"/>
    <w:rsid w:val="00DC6D59"/>
    <w:rsid w:val="00DC729D"/>
    <w:rsid w:val="00DD0384"/>
    <w:rsid w:val="00DD0901"/>
    <w:rsid w:val="00DD1C14"/>
    <w:rsid w:val="00DD20FA"/>
    <w:rsid w:val="00DD2357"/>
    <w:rsid w:val="00DD3BD0"/>
    <w:rsid w:val="00DD3DD8"/>
    <w:rsid w:val="00DD4A2E"/>
    <w:rsid w:val="00DE16B6"/>
    <w:rsid w:val="00DE1F9F"/>
    <w:rsid w:val="00DE2879"/>
    <w:rsid w:val="00DE36CA"/>
    <w:rsid w:val="00DE4E1D"/>
    <w:rsid w:val="00DE754E"/>
    <w:rsid w:val="00DE7E63"/>
    <w:rsid w:val="00DF08AF"/>
    <w:rsid w:val="00DF2733"/>
    <w:rsid w:val="00DF2911"/>
    <w:rsid w:val="00DF2B09"/>
    <w:rsid w:val="00DF43CB"/>
    <w:rsid w:val="00DF791C"/>
    <w:rsid w:val="00E0175D"/>
    <w:rsid w:val="00E01E02"/>
    <w:rsid w:val="00E023CF"/>
    <w:rsid w:val="00E03DD0"/>
    <w:rsid w:val="00E048B2"/>
    <w:rsid w:val="00E05EB4"/>
    <w:rsid w:val="00E065BC"/>
    <w:rsid w:val="00E10A45"/>
    <w:rsid w:val="00E1314A"/>
    <w:rsid w:val="00E13238"/>
    <w:rsid w:val="00E13249"/>
    <w:rsid w:val="00E132DF"/>
    <w:rsid w:val="00E16878"/>
    <w:rsid w:val="00E17F5A"/>
    <w:rsid w:val="00E208E0"/>
    <w:rsid w:val="00E21097"/>
    <w:rsid w:val="00E2263A"/>
    <w:rsid w:val="00E23297"/>
    <w:rsid w:val="00E23755"/>
    <w:rsid w:val="00E2410A"/>
    <w:rsid w:val="00E2416F"/>
    <w:rsid w:val="00E25F72"/>
    <w:rsid w:val="00E26D66"/>
    <w:rsid w:val="00E302A6"/>
    <w:rsid w:val="00E31C76"/>
    <w:rsid w:val="00E367C5"/>
    <w:rsid w:val="00E37431"/>
    <w:rsid w:val="00E37E71"/>
    <w:rsid w:val="00E37EFD"/>
    <w:rsid w:val="00E403D0"/>
    <w:rsid w:val="00E41197"/>
    <w:rsid w:val="00E42847"/>
    <w:rsid w:val="00E443A1"/>
    <w:rsid w:val="00E454FB"/>
    <w:rsid w:val="00E45F25"/>
    <w:rsid w:val="00E46064"/>
    <w:rsid w:val="00E462D3"/>
    <w:rsid w:val="00E46464"/>
    <w:rsid w:val="00E46AC6"/>
    <w:rsid w:val="00E47FB3"/>
    <w:rsid w:val="00E50460"/>
    <w:rsid w:val="00E532D0"/>
    <w:rsid w:val="00E557FA"/>
    <w:rsid w:val="00E566A1"/>
    <w:rsid w:val="00E567D0"/>
    <w:rsid w:val="00E568EB"/>
    <w:rsid w:val="00E57F71"/>
    <w:rsid w:val="00E604A1"/>
    <w:rsid w:val="00E60798"/>
    <w:rsid w:val="00E61F16"/>
    <w:rsid w:val="00E63F71"/>
    <w:rsid w:val="00E643E6"/>
    <w:rsid w:val="00E65AC4"/>
    <w:rsid w:val="00E665D1"/>
    <w:rsid w:val="00E6762C"/>
    <w:rsid w:val="00E73AA8"/>
    <w:rsid w:val="00E75542"/>
    <w:rsid w:val="00E7598C"/>
    <w:rsid w:val="00E7633C"/>
    <w:rsid w:val="00E80228"/>
    <w:rsid w:val="00E8037F"/>
    <w:rsid w:val="00E80C8D"/>
    <w:rsid w:val="00E82581"/>
    <w:rsid w:val="00E84644"/>
    <w:rsid w:val="00E84BA0"/>
    <w:rsid w:val="00E84D4A"/>
    <w:rsid w:val="00E85008"/>
    <w:rsid w:val="00E85E35"/>
    <w:rsid w:val="00E86DD1"/>
    <w:rsid w:val="00E916EA"/>
    <w:rsid w:val="00E9205D"/>
    <w:rsid w:val="00E9227D"/>
    <w:rsid w:val="00E92725"/>
    <w:rsid w:val="00E92B75"/>
    <w:rsid w:val="00E93380"/>
    <w:rsid w:val="00E9358F"/>
    <w:rsid w:val="00E93685"/>
    <w:rsid w:val="00E93A49"/>
    <w:rsid w:val="00E93AA4"/>
    <w:rsid w:val="00E93E50"/>
    <w:rsid w:val="00E943C0"/>
    <w:rsid w:val="00E96546"/>
    <w:rsid w:val="00EA046D"/>
    <w:rsid w:val="00EA1F6B"/>
    <w:rsid w:val="00EA2ED4"/>
    <w:rsid w:val="00EA3692"/>
    <w:rsid w:val="00EA3894"/>
    <w:rsid w:val="00EA491A"/>
    <w:rsid w:val="00EA65DF"/>
    <w:rsid w:val="00EA74CF"/>
    <w:rsid w:val="00EA76C9"/>
    <w:rsid w:val="00EA7A2C"/>
    <w:rsid w:val="00EA7D75"/>
    <w:rsid w:val="00EB06AC"/>
    <w:rsid w:val="00EB1084"/>
    <w:rsid w:val="00EB1583"/>
    <w:rsid w:val="00EB356D"/>
    <w:rsid w:val="00EC0040"/>
    <w:rsid w:val="00EC23FB"/>
    <w:rsid w:val="00EC282A"/>
    <w:rsid w:val="00EC34E6"/>
    <w:rsid w:val="00EC5282"/>
    <w:rsid w:val="00EC659A"/>
    <w:rsid w:val="00ED0AD6"/>
    <w:rsid w:val="00ED2279"/>
    <w:rsid w:val="00ED2E86"/>
    <w:rsid w:val="00ED4BA1"/>
    <w:rsid w:val="00ED5C5D"/>
    <w:rsid w:val="00ED6C23"/>
    <w:rsid w:val="00ED7681"/>
    <w:rsid w:val="00EE1630"/>
    <w:rsid w:val="00EE41C2"/>
    <w:rsid w:val="00EE634D"/>
    <w:rsid w:val="00EE6BA6"/>
    <w:rsid w:val="00EE6D90"/>
    <w:rsid w:val="00EE7648"/>
    <w:rsid w:val="00EE79D3"/>
    <w:rsid w:val="00EF041C"/>
    <w:rsid w:val="00EF0F5F"/>
    <w:rsid w:val="00EF3016"/>
    <w:rsid w:val="00EF371F"/>
    <w:rsid w:val="00EF4781"/>
    <w:rsid w:val="00EF49D3"/>
    <w:rsid w:val="00EF5034"/>
    <w:rsid w:val="00EF63C6"/>
    <w:rsid w:val="00EF69D9"/>
    <w:rsid w:val="00F007EA"/>
    <w:rsid w:val="00F012B1"/>
    <w:rsid w:val="00F031EB"/>
    <w:rsid w:val="00F034FB"/>
    <w:rsid w:val="00F036E0"/>
    <w:rsid w:val="00F05509"/>
    <w:rsid w:val="00F05606"/>
    <w:rsid w:val="00F058F5"/>
    <w:rsid w:val="00F059DD"/>
    <w:rsid w:val="00F05FEB"/>
    <w:rsid w:val="00F06A38"/>
    <w:rsid w:val="00F06D97"/>
    <w:rsid w:val="00F105F5"/>
    <w:rsid w:val="00F1075A"/>
    <w:rsid w:val="00F133AE"/>
    <w:rsid w:val="00F14872"/>
    <w:rsid w:val="00F210BF"/>
    <w:rsid w:val="00F217D6"/>
    <w:rsid w:val="00F219CE"/>
    <w:rsid w:val="00F22956"/>
    <w:rsid w:val="00F22C06"/>
    <w:rsid w:val="00F22E82"/>
    <w:rsid w:val="00F23DDA"/>
    <w:rsid w:val="00F2428E"/>
    <w:rsid w:val="00F260C2"/>
    <w:rsid w:val="00F26BEF"/>
    <w:rsid w:val="00F3093F"/>
    <w:rsid w:val="00F3277D"/>
    <w:rsid w:val="00F32C8A"/>
    <w:rsid w:val="00F33482"/>
    <w:rsid w:val="00F336E2"/>
    <w:rsid w:val="00F337B4"/>
    <w:rsid w:val="00F337BF"/>
    <w:rsid w:val="00F33D14"/>
    <w:rsid w:val="00F35E02"/>
    <w:rsid w:val="00F403AE"/>
    <w:rsid w:val="00F426E7"/>
    <w:rsid w:val="00F427BE"/>
    <w:rsid w:val="00F44243"/>
    <w:rsid w:val="00F44265"/>
    <w:rsid w:val="00F46F00"/>
    <w:rsid w:val="00F473B6"/>
    <w:rsid w:val="00F51864"/>
    <w:rsid w:val="00F52C49"/>
    <w:rsid w:val="00F52E57"/>
    <w:rsid w:val="00F53E06"/>
    <w:rsid w:val="00F54127"/>
    <w:rsid w:val="00F54188"/>
    <w:rsid w:val="00F54CC0"/>
    <w:rsid w:val="00F55724"/>
    <w:rsid w:val="00F57176"/>
    <w:rsid w:val="00F60476"/>
    <w:rsid w:val="00F62021"/>
    <w:rsid w:val="00F645E5"/>
    <w:rsid w:val="00F652C7"/>
    <w:rsid w:val="00F654DB"/>
    <w:rsid w:val="00F67EF4"/>
    <w:rsid w:val="00F70C76"/>
    <w:rsid w:val="00F7189D"/>
    <w:rsid w:val="00F718BB"/>
    <w:rsid w:val="00F71A8D"/>
    <w:rsid w:val="00F727A5"/>
    <w:rsid w:val="00F74986"/>
    <w:rsid w:val="00F757CD"/>
    <w:rsid w:val="00F77033"/>
    <w:rsid w:val="00F81BA9"/>
    <w:rsid w:val="00F8234F"/>
    <w:rsid w:val="00F82BCD"/>
    <w:rsid w:val="00F847A9"/>
    <w:rsid w:val="00F860A3"/>
    <w:rsid w:val="00F876C7"/>
    <w:rsid w:val="00F9159F"/>
    <w:rsid w:val="00F91774"/>
    <w:rsid w:val="00F91869"/>
    <w:rsid w:val="00F91AEC"/>
    <w:rsid w:val="00F91C46"/>
    <w:rsid w:val="00F92BFD"/>
    <w:rsid w:val="00F9515B"/>
    <w:rsid w:val="00F9679A"/>
    <w:rsid w:val="00FA1A34"/>
    <w:rsid w:val="00FA5CC1"/>
    <w:rsid w:val="00FA5FE9"/>
    <w:rsid w:val="00FA6692"/>
    <w:rsid w:val="00FA67D2"/>
    <w:rsid w:val="00FB1BE1"/>
    <w:rsid w:val="00FB302F"/>
    <w:rsid w:val="00FB3536"/>
    <w:rsid w:val="00FB41EA"/>
    <w:rsid w:val="00FB49B0"/>
    <w:rsid w:val="00FB549B"/>
    <w:rsid w:val="00FB5A92"/>
    <w:rsid w:val="00FC180A"/>
    <w:rsid w:val="00FC1C69"/>
    <w:rsid w:val="00FC2269"/>
    <w:rsid w:val="00FC3739"/>
    <w:rsid w:val="00FC3ED8"/>
    <w:rsid w:val="00FC414C"/>
    <w:rsid w:val="00FC464B"/>
    <w:rsid w:val="00FC4974"/>
    <w:rsid w:val="00FC4AF9"/>
    <w:rsid w:val="00FC7AAA"/>
    <w:rsid w:val="00FD031B"/>
    <w:rsid w:val="00FD625D"/>
    <w:rsid w:val="00FD75DA"/>
    <w:rsid w:val="00FE1F0F"/>
    <w:rsid w:val="00FE3E7A"/>
    <w:rsid w:val="00FE5410"/>
    <w:rsid w:val="00FE5AD9"/>
    <w:rsid w:val="00FE5C7F"/>
    <w:rsid w:val="00FE6CB8"/>
    <w:rsid w:val="00FE7A33"/>
    <w:rsid w:val="00FF0927"/>
    <w:rsid w:val="00FF15A6"/>
    <w:rsid w:val="00FF20A6"/>
    <w:rsid w:val="00FF48DD"/>
    <w:rsid w:val="00FF5990"/>
    <w:rsid w:val="00FF7420"/>
    <w:rsid w:val="00FF7466"/>
    <w:rsid w:val="01601F24"/>
    <w:rsid w:val="02632DEE"/>
    <w:rsid w:val="050BF3D9"/>
    <w:rsid w:val="06B0879A"/>
    <w:rsid w:val="06BC2139"/>
    <w:rsid w:val="0AB2EB71"/>
    <w:rsid w:val="0C85C2C0"/>
    <w:rsid w:val="0E12B415"/>
    <w:rsid w:val="0EC9BB12"/>
    <w:rsid w:val="131C2083"/>
    <w:rsid w:val="14857332"/>
    <w:rsid w:val="17DE0D2A"/>
    <w:rsid w:val="1AB92096"/>
    <w:rsid w:val="1C583442"/>
    <w:rsid w:val="1FB3334A"/>
    <w:rsid w:val="253F5DC9"/>
    <w:rsid w:val="26627796"/>
    <w:rsid w:val="2752D5AB"/>
    <w:rsid w:val="2BDBBBBA"/>
    <w:rsid w:val="31CCD246"/>
    <w:rsid w:val="32E6ACB6"/>
    <w:rsid w:val="3A5B3266"/>
    <w:rsid w:val="3AEBF611"/>
    <w:rsid w:val="3BFF7D8B"/>
    <w:rsid w:val="3EBE1795"/>
    <w:rsid w:val="3F751DFB"/>
    <w:rsid w:val="41A5B38C"/>
    <w:rsid w:val="4842BF8F"/>
    <w:rsid w:val="4849B040"/>
    <w:rsid w:val="48E72FD2"/>
    <w:rsid w:val="5142849C"/>
    <w:rsid w:val="5A2E8508"/>
    <w:rsid w:val="5A3D8FE3"/>
    <w:rsid w:val="63DB56D9"/>
    <w:rsid w:val="67ECF87B"/>
    <w:rsid w:val="6E6B5BA8"/>
    <w:rsid w:val="703B1A13"/>
    <w:rsid w:val="7445A425"/>
    <w:rsid w:val="78336FF8"/>
    <w:rsid w:val="7F1BF84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AEE9A"/>
  <w15:docId w15:val="{63ADE7F7-16C8-4137-944A-AFF305FC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3E0"/>
    <w:pPr>
      <w:keepLines/>
      <w:spacing w:before="360" w:after="200"/>
    </w:pPr>
    <w:rPr>
      <w:rFonts w:eastAsiaTheme="minorHAnsi"/>
      <w:lang w:eastAsia="en-US"/>
    </w:rPr>
  </w:style>
  <w:style w:type="paragraph" w:styleId="Heading1">
    <w:name w:val="heading 1"/>
    <w:basedOn w:val="Normal"/>
    <w:next w:val="Normal"/>
    <w:link w:val="Heading1Char"/>
    <w:qFormat/>
    <w:rsid w:val="0091672C"/>
    <w:pPr>
      <w:keepNext/>
      <w:pageBreakBefore/>
      <w:pBdr>
        <w:bottom w:val="single" w:sz="6" w:space="1" w:color="497728" w:themeColor="accent1"/>
      </w:pBdr>
      <w:spacing w:after="120"/>
      <w:contextualSpacing/>
      <w:outlineLvl w:val="0"/>
    </w:pPr>
    <w:rPr>
      <w:rFonts w:cs="Arial"/>
      <w:bCs/>
      <w:color w:val="00465D" w:themeColor="text2"/>
      <w:kern w:val="32"/>
      <w:sz w:val="52"/>
      <w:szCs w:val="32"/>
    </w:rPr>
  </w:style>
  <w:style w:type="paragraph" w:styleId="Heading2">
    <w:name w:val="heading 2"/>
    <w:aliases w:val="Chapter Title,Reset numbering,W6_Hdg2,H2,h2,2,sub-sect,dd heading 2,dh2,Intro Text Bold,Header 2,l2,Level 2 Head,proj2,proj21,proj22,proj23,proj24,proj25,proj26,proj27,proj28,proj29,proj210,proj211,proj212,proj221,proj231,proj241,heading 2"/>
    <w:basedOn w:val="Normal"/>
    <w:next w:val="Normal"/>
    <w:link w:val="Heading2Char"/>
    <w:qFormat/>
    <w:rsid w:val="003F6556"/>
    <w:pPr>
      <w:keepNext/>
      <w:spacing w:before="480" w:after="240"/>
      <w:contextualSpacing/>
      <w:outlineLvl w:val="1"/>
    </w:pPr>
    <w:rPr>
      <w:rFonts w:cs="Arial"/>
      <w:b/>
      <w:bCs/>
      <w:iCs/>
      <w:color w:val="1F546B"/>
      <w:sz w:val="40"/>
      <w:szCs w:val="28"/>
    </w:rPr>
  </w:style>
  <w:style w:type="paragraph" w:styleId="Heading3">
    <w:name w:val="heading 3"/>
    <w:basedOn w:val="Normal"/>
    <w:next w:val="Normal"/>
    <w:link w:val="Heading3Char"/>
    <w:qFormat/>
    <w:rsid w:val="003F6556"/>
    <w:pPr>
      <w:keepNext/>
      <w:spacing w:after="120"/>
      <w:contextualSpacing/>
      <w:outlineLvl w:val="2"/>
    </w:pPr>
    <w:rPr>
      <w:rFonts w:cs="Arial"/>
      <w:bCs/>
      <w:color w:val="1F546B"/>
      <w:sz w:val="32"/>
      <w:szCs w:val="26"/>
    </w:rPr>
  </w:style>
  <w:style w:type="paragraph" w:styleId="Heading4">
    <w:name w:val="heading 4"/>
    <w:basedOn w:val="Normal"/>
    <w:next w:val="Normal"/>
    <w:link w:val="Heading4Char"/>
    <w:qFormat/>
    <w:rsid w:val="003F6556"/>
    <w:pPr>
      <w:keepNext/>
      <w:spacing w:after="120"/>
      <w:contextualSpacing/>
      <w:outlineLvl w:val="3"/>
    </w:pPr>
    <w:rPr>
      <w:b/>
      <w:bCs/>
      <w:color w:val="00465D" w:themeColor="text2"/>
      <w:szCs w:val="28"/>
    </w:rPr>
  </w:style>
  <w:style w:type="paragraph" w:styleId="Heading5">
    <w:name w:val="heading 5"/>
    <w:basedOn w:val="Normal"/>
    <w:next w:val="BodyText"/>
    <w:link w:val="Heading5Char"/>
    <w:uiPriority w:val="1"/>
    <w:semiHidden/>
    <w:qFormat/>
    <w:rsid w:val="007D3469"/>
    <w:pPr>
      <w:keepNext/>
      <w:outlineLvl w:val="4"/>
    </w:pPr>
    <w:rPr>
      <w:b/>
      <w:bCs/>
      <w:iCs/>
      <w:szCs w:val="26"/>
    </w:rPr>
  </w:style>
  <w:style w:type="paragraph" w:styleId="Heading6">
    <w:name w:val="heading 6"/>
    <w:basedOn w:val="Normal"/>
    <w:next w:val="Normal"/>
    <w:link w:val="Heading6Char"/>
    <w:uiPriority w:val="1"/>
    <w:semiHidden/>
    <w:qFormat/>
    <w:rsid w:val="007D3469"/>
    <w:pPr>
      <w:outlineLvl w:val="5"/>
    </w:pPr>
    <w:rPr>
      <w:b/>
      <w:bCs/>
      <w:i/>
      <w:szCs w:val="22"/>
    </w:rPr>
  </w:style>
  <w:style w:type="paragraph" w:styleId="Heading7">
    <w:name w:val="heading 7"/>
    <w:basedOn w:val="Normal"/>
    <w:next w:val="Normal"/>
    <w:uiPriority w:val="99"/>
    <w:semiHidden/>
    <w:qFormat/>
    <w:rsid w:val="007D3469"/>
    <w:pPr>
      <w:spacing w:after="60"/>
      <w:outlineLvl w:val="6"/>
    </w:pPr>
  </w:style>
  <w:style w:type="paragraph" w:styleId="Heading8">
    <w:name w:val="heading 8"/>
    <w:aliases w:val="Legal Level 1.1.1."/>
    <w:basedOn w:val="Normal"/>
    <w:next w:val="Normal"/>
    <w:qFormat/>
    <w:rsid w:val="007D3469"/>
    <w:pPr>
      <w:spacing w:after="60"/>
      <w:outlineLvl w:val="7"/>
    </w:pPr>
    <w:rPr>
      <w:i/>
      <w:iCs/>
    </w:rPr>
  </w:style>
  <w:style w:type="paragraph" w:styleId="Heading9">
    <w:name w:val="heading 9"/>
    <w:basedOn w:val="Normal"/>
    <w:next w:val="Normal"/>
    <w:uiPriority w:val="99"/>
    <w:semiHidden/>
    <w:qFormat/>
    <w:rsid w:val="007D346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7D346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uiPriority w:val="99"/>
    <w:rsid w:val="005F76CC"/>
    <w:pPr>
      <w:spacing w:before="40" w:after="40"/>
      <w:contextualSpacing/>
    </w:pPr>
    <w:rPr>
      <w:i/>
      <w:sz w:val="20"/>
    </w:rPr>
  </w:style>
  <w:style w:type="paragraph" w:styleId="Header">
    <w:name w:val="header"/>
    <w:basedOn w:val="Normal"/>
    <w:link w:val="HeaderChar"/>
    <w:uiPriority w:val="99"/>
    <w:rsid w:val="00DD3BD0"/>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91672C"/>
    <w:rPr>
      <w:rFonts w:eastAsiaTheme="minorHAnsi" w:cs="Arial"/>
      <w:bCs/>
      <w:color w:val="00465D"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7D3469"/>
    <w:rPr>
      <w:b/>
      <w:bCs/>
    </w:rPr>
  </w:style>
  <w:style w:type="paragraph" w:styleId="Subtitle">
    <w:name w:val="Subtitle"/>
    <w:basedOn w:val="Normal"/>
    <w:uiPriority w:val="1"/>
    <w:semiHidden/>
    <w:qFormat/>
    <w:rsid w:val="007D346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F6556"/>
    <w:pPr>
      <w:contextualSpacing/>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pPr>
    <w:rPr>
      <w:b/>
      <w:color w:val="1F546B"/>
      <w:sz w:val="28"/>
    </w:rPr>
  </w:style>
  <w:style w:type="paragraph" w:customStyle="1" w:styleId="Headingnumbered4">
    <w:name w:val="Heading numbered 4"/>
    <w:basedOn w:val="Normal"/>
    <w:next w:val="Normal"/>
    <w:uiPriority w:val="1"/>
    <w:semiHidden/>
    <w:rsid w:val="00E367C5"/>
    <w:pPr>
      <w:numPr>
        <w:ilvl w:val="3"/>
        <w:numId w:val="8"/>
      </w:numPr>
    </w:pPr>
    <w:rPr>
      <w:b/>
      <w:i/>
      <w:color w:val="1F546B"/>
    </w:rPr>
  </w:style>
  <w:style w:type="paragraph" w:customStyle="1" w:styleId="Numberedpara1">
    <w:name w:val="Numbered para 1"/>
    <w:basedOn w:val="Numberedpara1heading"/>
    <w:semiHidden/>
    <w:rsid w:val="00A313C6"/>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A840D6"/>
    <w:pPr>
      <w:numPr>
        <w:numId w:val="5"/>
      </w:numPr>
      <w:spacing w:before="80" w:after="80"/>
    </w:p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0"/>
      </w:numPr>
      <w:spacing w:before="80" w:after="80"/>
    </w:pPr>
  </w:style>
  <w:style w:type="paragraph" w:customStyle="1" w:styleId="List123">
    <w:name w:val="List 1 2 3"/>
    <w:basedOn w:val="Normal"/>
    <w:rsid w:val="00CF12CF"/>
    <w:pPr>
      <w:numPr>
        <w:numId w:val="21"/>
      </w:numPr>
      <w:spacing w:before="80" w:after="80"/>
    </w:pPr>
  </w:style>
  <w:style w:type="paragraph" w:styleId="FootnoteText">
    <w:name w:val="footnote text"/>
    <w:basedOn w:val="Normal"/>
    <w:link w:val="FootnoteTextChar"/>
    <w:semiHidden/>
    <w:rsid w:val="00890CE4"/>
    <w:pPr>
      <w:spacing w:before="60" w:after="60" w:line="192" w:lineRule="auto"/>
      <w:ind w:left="130" w:hanging="130"/>
    </w:pPr>
    <w:rPr>
      <w:sz w:val="20"/>
      <w:szCs w:val="20"/>
    </w:rPr>
  </w:style>
  <w:style w:type="character" w:styleId="FootnoteReference">
    <w:name w:val="footnote reference"/>
    <w:uiPriority w:val="99"/>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aliases w:val="Chapter Title Char,Reset numbering Char,W6_Hdg2 Char,H2 Char,h2 Char,2 Char,sub-sect Char,dd heading 2 Char,dh2 Char,Intro Text Bold Char,Header 2 Char,l2 Char,Level 2 Head Char,proj2 Char,proj21 Char,proj22 Char,proj23 Char,proj24 Char"/>
    <w:basedOn w:val="DefaultParagraphFont"/>
    <w:link w:val="Heading2"/>
    <w:rsid w:val="003F6556"/>
    <w:rPr>
      <w:rFonts w:eastAsiaTheme="minorHAnsi" w:cs="Arial"/>
      <w:b/>
      <w:bCs/>
      <w:iCs/>
      <w:color w:val="1F546B"/>
      <w:sz w:val="40"/>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rsid w:val="003F6556"/>
    <w:rPr>
      <w:rFonts w:eastAsiaTheme="minorHAnsi"/>
      <w:b/>
      <w:bCs/>
      <w:color w:val="00465D"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7D3469"/>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B969ED"/>
    <w:pPr>
      <w:numPr>
        <w:numId w:val="7"/>
      </w:numPr>
      <w:tabs>
        <w:tab w:val="left" w:pos="2268"/>
      </w:tabs>
      <w:spacing w:before="0"/>
      <w:outlineLvl w:val="7"/>
    </w:pPr>
  </w:style>
  <w:style w:type="paragraph" w:customStyle="1" w:styleId="NotforContentsheading1">
    <w:name w:val="Not for Contents heading 1"/>
    <w:basedOn w:val="Normal"/>
    <w:next w:val="Normal"/>
    <w:rsid w:val="00B62134"/>
    <w:pPr>
      <w:keepNext/>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7D3469"/>
    <w:pPr>
      <w:numPr>
        <w:ilvl w:val="1"/>
        <w:numId w:val="20"/>
      </w:numPr>
      <w:spacing w:before="80" w:after="80"/>
    </w:pPr>
  </w:style>
  <w:style w:type="paragraph" w:customStyle="1" w:styleId="NotforContentsheading2">
    <w:name w:val="Not for Contents heading 2"/>
    <w:basedOn w:val="Normal"/>
    <w:next w:val="Normal"/>
    <w:rsid w:val="00E367C5"/>
    <w:pPr>
      <w:keepNext/>
    </w:pPr>
    <w:rPr>
      <w:b/>
      <w:color w:val="1F546B"/>
      <w:sz w:val="36"/>
    </w:rPr>
  </w:style>
  <w:style w:type="character" w:customStyle="1" w:styleId="Heading3Char">
    <w:name w:val="Heading 3 Char"/>
    <w:link w:val="Heading3"/>
    <w:rsid w:val="003F6556"/>
    <w:rPr>
      <w:rFonts w:eastAsiaTheme="minorHAnsi" w:cs="Arial"/>
      <w:bCs/>
      <w:color w:val="1F546B"/>
      <w:sz w:val="32"/>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87CA4"/>
    <w:pPr>
      <w:spacing w:before="56" w:after="32"/>
    </w:pPr>
    <w:rPr>
      <w:rFonts w:eastAsiaTheme="minorHAnsi" w:cstheme="minorBidi"/>
      <w:sz w:val="22"/>
      <w:lang w:eastAsia="en-US"/>
    </w:rPr>
    <w:tblPr>
      <w:tblInd w:w="108" w:type="dxa"/>
      <w:tblBorders>
        <w:top w:val="single" w:sz="12" w:space="0" w:color="00465D" w:themeColor="text2"/>
        <w:left w:val="single" w:sz="12" w:space="0" w:color="00465D" w:themeColor="text2"/>
        <w:bottom w:val="single" w:sz="12" w:space="0" w:color="00465D" w:themeColor="text2"/>
        <w:right w:val="single" w:sz="12" w:space="0" w:color="00465D" w:themeColor="text2"/>
        <w:insideH w:val="single" w:sz="6" w:space="0" w:color="00465D" w:themeColor="text2"/>
        <w:insideV w:val="single" w:sz="6" w:space="0" w:color="00465D"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00465D" w:themeColor="text2"/>
          <w:left w:val="single" w:sz="12" w:space="0" w:color="00465D" w:themeColor="text2"/>
          <w:bottom w:val="nil"/>
          <w:right w:val="single" w:sz="12" w:space="0" w:color="00465D" w:themeColor="text2"/>
          <w:insideH w:val="single" w:sz="6" w:space="0" w:color="FFFFFF" w:themeColor="background1"/>
          <w:insideV w:val="single" w:sz="6" w:space="0" w:color="FFFFFF" w:themeColor="background1"/>
          <w:tl2br w:val="nil"/>
          <w:tr2bl w:val="nil"/>
        </w:tcBorders>
        <w:shd w:val="clear" w:color="auto" w:fill="00465D" w:themeFill="text2"/>
      </w:tcPr>
    </w:tblStylePr>
  </w:style>
  <w:style w:type="character" w:styleId="SubtleEmphasis">
    <w:name w:val="Subtle Emphasis"/>
    <w:basedOn w:val="DefaultParagraphFont"/>
    <w:uiPriority w:val="99"/>
    <w:semiHidden/>
    <w:qFormat/>
    <w:rsid w:val="007D3469"/>
    <w:rPr>
      <w:i/>
      <w:iCs/>
    </w:rPr>
  </w:style>
  <w:style w:type="character" w:styleId="IntenseEmphasis">
    <w:name w:val="Intense Emphasis"/>
    <w:uiPriority w:val="99"/>
    <w:semiHidden/>
    <w:qFormat/>
    <w:rsid w:val="007D3469"/>
    <w:rPr>
      <w:b/>
      <w:i/>
    </w:rPr>
  </w:style>
  <w:style w:type="paragraph" w:styleId="ListParagraph">
    <w:name w:val="List Paragraph"/>
    <w:aliases w:val="List 1,Other List,List Paragraph numbered,List Paragraph1,List Bullet indent,IR Bullet,PEP Bullets,Bullet Number,lp1,List Paragraph.List 1.0,List Paragraph.List 1.01,List Paragraph.List 1.011,List Paragraph.List 1.02,Bullets,Bullet 1,3"/>
    <w:basedOn w:val="List123"/>
    <w:link w:val="ListParagraphChar"/>
    <w:uiPriority w:val="34"/>
    <w:qFormat/>
    <w:rsid w:val="007D3469"/>
    <w:pPr>
      <w:numPr>
        <w:numId w:val="0"/>
      </w:numPr>
    </w:pPr>
  </w:style>
  <w:style w:type="character" w:customStyle="1" w:styleId="Heading5Char">
    <w:name w:val="Heading 5 Char"/>
    <w:basedOn w:val="DefaultParagraphFont"/>
    <w:link w:val="Heading5"/>
    <w:uiPriority w:val="1"/>
    <w:semiHidden/>
    <w:rsid w:val="007D3469"/>
    <w:rPr>
      <w:rFonts w:eastAsiaTheme="minorHAnsi"/>
      <w:b/>
      <w:bCs/>
      <w:iCs/>
      <w:szCs w:val="26"/>
      <w:lang w:eastAsia="en-US"/>
    </w:rPr>
  </w:style>
  <w:style w:type="character" w:styleId="SubtleReference">
    <w:name w:val="Subtle Reference"/>
    <w:basedOn w:val="DefaultParagraphFont"/>
    <w:uiPriority w:val="99"/>
    <w:semiHidden/>
    <w:qFormat/>
    <w:rsid w:val="007D3469"/>
    <w:rPr>
      <w:rFonts w:ascii="Calibri" w:hAnsi="Calibri"/>
      <w:smallCaps/>
      <w:color w:val="3FAE2A" w:themeColor="accent2"/>
      <w:u w:val="single"/>
    </w:rPr>
  </w:style>
  <w:style w:type="character" w:styleId="BookTitle">
    <w:name w:val="Book Title"/>
    <w:basedOn w:val="DefaultParagraphFont"/>
    <w:uiPriority w:val="33"/>
    <w:semiHidden/>
    <w:qFormat/>
    <w:rsid w:val="007D3469"/>
    <w:rPr>
      <w:rFonts w:ascii="Calibri" w:hAnsi="Calibri"/>
      <w:b/>
      <w:bCs/>
      <w:smallCaps/>
      <w:spacing w:val="5"/>
    </w:rPr>
  </w:style>
  <w:style w:type="character" w:styleId="IntenseReference">
    <w:name w:val="Intense Reference"/>
    <w:basedOn w:val="DefaultParagraphFont"/>
    <w:uiPriority w:val="99"/>
    <w:semiHidden/>
    <w:qFormat/>
    <w:rsid w:val="007D3469"/>
    <w:rPr>
      <w:rFonts w:ascii="Calibri" w:hAnsi="Calibri"/>
      <w:b/>
      <w:bCs/>
      <w:smallCaps/>
      <w:color w:val="3FAE2A"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7D3469"/>
    <w:pPr>
      <w:pBdr>
        <w:bottom w:val="single" w:sz="4" w:space="4" w:color="497728" w:themeColor="accent1"/>
      </w:pBdr>
      <w:spacing w:before="200" w:after="280"/>
      <w:ind w:left="936" w:right="936"/>
    </w:pPr>
    <w:rPr>
      <w:b/>
      <w:bCs/>
      <w:i/>
      <w:iCs/>
      <w:color w:val="00465D" w:themeColor="text2"/>
    </w:rPr>
  </w:style>
  <w:style w:type="character" w:customStyle="1" w:styleId="IntenseQuoteChar">
    <w:name w:val="Intense Quote Char"/>
    <w:basedOn w:val="DefaultParagraphFont"/>
    <w:link w:val="IntenseQuote"/>
    <w:uiPriority w:val="99"/>
    <w:semiHidden/>
    <w:rsid w:val="007D3469"/>
    <w:rPr>
      <w:rFonts w:eastAsiaTheme="minorHAnsi"/>
      <w:b/>
      <w:bCs/>
      <w:i/>
      <w:iCs/>
      <w:color w:val="00465D"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7D3469"/>
    <w:pPr>
      <w:spacing w:before="40" w:after="40"/>
    </w:pPr>
    <w:rPr>
      <w:sz w:val="22"/>
    </w:rPr>
  </w:style>
  <w:style w:type="character" w:customStyle="1" w:styleId="Heading6Char">
    <w:name w:val="Heading 6 Char"/>
    <w:basedOn w:val="DefaultParagraphFont"/>
    <w:link w:val="Heading6"/>
    <w:uiPriority w:val="1"/>
    <w:semiHidden/>
    <w:rsid w:val="007D3469"/>
    <w:rPr>
      <w:rFonts w:eastAsiaTheme="minorHAnsi"/>
      <w:b/>
      <w:bCs/>
      <w:i/>
      <w:szCs w:val="22"/>
      <w:lang w:eastAsia="en-US"/>
    </w:rPr>
  </w:style>
  <w:style w:type="paragraph" w:customStyle="1" w:styleId="ListABClevel3">
    <w:name w:val="List A B C level 3"/>
    <w:basedOn w:val="Normal"/>
    <w:uiPriority w:val="1"/>
    <w:semiHidden/>
    <w:qFormat/>
    <w:rsid w:val="007D3469"/>
    <w:pPr>
      <w:numPr>
        <w:ilvl w:val="2"/>
        <w:numId w:val="20"/>
      </w:numPr>
      <w:spacing w:before="80" w:after="80"/>
    </w:pPr>
  </w:style>
  <w:style w:type="paragraph" w:customStyle="1" w:styleId="List123level2">
    <w:name w:val="List 1 2 3 level 2"/>
    <w:basedOn w:val="Normal"/>
    <w:uiPriority w:val="1"/>
    <w:semiHidden/>
    <w:qFormat/>
    <w:rsid w:val="007D3469"/>
    <w:pPr>
      <w:numPr>
        <w:ilvl w:val="1"/>
        <w:numId w:val="21"/>
      </w:numPr>
      <w:spacing w:before="80" w:after="80"/>
    </w:pPr>
  </w:style>
  <w:style w:type="paragraph" w:customStyle="1" w:styleId="List123level3">
    <w:name w:val="List 1 2 3 level 3"/>
    <w:basedOn w:val="Normal"/>
    <w:uiPriority w:val="1"/>
    <w:semiHidden/>
    <w:qFormat/>
    <w:rsid w:val="007D3469"/>
    <w:pPr>
      <w:numPr>
        <w:ilvl w:val="2"/>
        <w:numId w:val="21"/>
      </w:numPr>
      <w:spacing w:before="80" w:after="80"/>
    </w:pPr>
  </w:style>
  <w:style w:type="paragraph" w:customStyle="1" w:styleId="Legislationsection">
    <w:name w:val="Legislation section"/>
    <w:basedOn w:val="Normal"/>
    <w:semiHidden/>
    <w:qFormat/>
    <w:rsid w:val="007D3469"/>
    <w:pPr>
      <w:keepNext/>
      <w:numPr>
        <w:numId w:val="23"/>
      </w:numPr>
      <w:tabs>
        <w:tab w:val="left" w:pos="567"/>
      </w:tabs>
      <w:spacing w:after="60"/>
    </w:pPr>
    <w:rPr>
      <w:b/>
      <w:sz w:val="22"/>
    </w:rPr>
  </w:style>
  <w:style w:type="paragraph" w:customStyle="1" w:styleId="Legislationnumber">
    <w:name w:val="Legislation number"/>
    <w:basedOn w:val="Normal"/>
    <w:semiHidden/>
    <w:qFormat/>
    <w:rsid w:val="007D3469"/>
    <w:pPr>
      <w:numPr>
        <w:numId w:val="22"/>
      </w:numPr>
      <w:tabs>
        <w:tab w:val="left" w:pos="567"/>
      </w:tabs>
      <w:spacing w:before="60" w:after="60"/>
    </w:pPr>
    <w:rPr>
      <w:sz w:val="22"/>
    </w:rPr>
  </w:style>
  <w:style w:type="paragraph" w:customStyle="1" w:styleId="Legislationa">
    <w:name w:val="Legislation (a)"/>
    <w:basedOn w:val="Normal"/>
    <w:semiHidden/>
    <w:qFormat/>
    <w:rsid w:val="007D3469"/>
    <w:pPr>
      <w:numPr>
        <w:ilvl w:val="2"/>
        <w:numId w:val="23"/>
      </w:numPr>
      <w:spacing w:before="60" w:after="60"/>
    </w:pPr>
    <w:rPr>
      <w:sz w:val="22"/>
    </w:rPr>
  </w:style>
  <w:style w:type="paragraph" w:customStyle="1" w:styleId="Legislationi">
    <w:name w:val="Legislation (i)"/>
    <w:basedOn w:val="Normal"/>
    <w:semiHidden/>
    <w:qFormat/>
    <w:rsid w:val="007D3469"/>
    <w:pPr>
      <w:numPr>
        <w:ilvl w:val="3"/>
        <w:numId w:val="23"/>
      </w:numPr>
      <w:spacing w:before="60" w:after="60"/>
    </w:pPr>
    <w:rPr>
      <w:sz w:val="22"/>
    </w:rPr>
  </w:style>
  <w:style w:type="paragraph" w:customStyle="1" w:styleId="Numberedparaindentonly">
    <w:name w:val="Numbered para indent only"/>
    <w:basedOn w:val="Normal"/>
    <w:semiHidden/>
    <w:qFormat/>
    <w:rsid w:val="007D3469"/>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7D3469"/>
    <w:pPr>
      <w:spacing w:before="0" w:after="0"/>
    </w:pPr>
  </w:style>
  <w:style w:type="paragraph" w:customStyle="1" w:styleId="Page">
    <w:name w:val="Page"/>
    <w:basedOn w:val="Spacer"/>
    <w:semiHidden/>
    <w:qFormat/>
    <w:rsid w:val="007D3469"/>
    <w:pPr>
      <w:jc w:val="right"/>
    </w:pPr>
    <w:rPr>
      <w:color w:val="000000" w:themeColor="text1"/>
    </w:rPr>
  </w:style>
  <w:style w:type="table" w:customStyle="1" w:styleId="Blanktable">
    <w:name w:val="Blank table"/>
    <w:basedOn w:val="TableNormal"/>
    <w:uiPriority w:val="99"/>
    <w:rsid w:val="007202D5"/>
    <w:tblPr>
      <w:tblInd w:w="108" w:type="dxa"/>
    </w:tblPr>
  </w:style>
  <w:style w:type="paragraph" w:customStyle="1" w:styleId="Tinyline">
    <w:name w:val="Tiny line"/>
    <w:basedOn w:val="Normal"/>
    <w:qFormat/>
    <w:rsid w:val="007D3469"/>
    <w:pPr>
      <w:spacing w:before="0" w:after="0"/>
    </w:pPr>
    <w:rPr>
      <w:sz w:val="8"/>
    </w:rPr>
  </w:style>
  <w:style w:type="paragraph" w:customStyle="1" w:styleId="Numberedpara1heading">
    <w:name w:val="Numbered para 1 (heading)"/>
    <w:basedOn w:val="Normal"/>
    <w:semiHidden/>
    <w:rsid w:val="00A313C6"/>
    <w:rPr>
      <w:b/>
    </w:rPr>
  </w:style>
  <w:style w:type="paragraph" w:customStyle="1" w:styleId="Tablenormal12pt">
    <w:name w:val="Table normal 12pt"/>
    <w:basedOn w:val="Tablenormal0"/>
    <w:semiHidden/>
    <w:qFormat/>
    <w:rsid w:val="007D3469"/>
    <w:rPr>
      <w:sz w:val="24"/>
    </w:rPr>
  </w:style>
  <w:style w:type="paragraph" w:customStyle="1" w:styleId="Tableheading12pt">
    <w:name w:val="Table heading 12pt"/>
    <w:basedOn w:val="Tableheading"/>
    <w:semiHidden/>
    <w:qFormat/>
    <w:rsid w:val="007D3469"/>
    <w:pPr>
      <w:keepNext/>
    </w:pPr>
    <w:rPr>
      <w:sz w:val="24"/>
    </w:rPr>
  </w:style>
  <w:style w:type="paragraph" w:customStyle="1" w:styleId="Documentationpageheading">
    <w:name w:val="Documentation page heading"/>
    <w:basedOn w:val="Normal"/>
    <w:qFormat/>
    <w:rsid w:val="007D3469"/>
    <w:pPr>
      <w:spacing w:after="0"/>
    </w:pPr>
    <w:rPr>
      <w:b/>
      <w:color w:val="00465D" w:themeColor="text2"/>
      <w:sz w:val="36"/>
    </w:rPr>
  </w:style>
  <w:style w:type="paragraph" w:customStyle="1" w:styleId="Documentationpagesubheading">
    <w:name w:val="Documentation page subheading"/>
    <w:basedOn w:val="Documentationpageheading"/>
    <w:qFormat/>
    <w:rsid w:val="007D3469"/>
    <w:rPr>
      <w:sz w:val="28"/>
    </w:rPr>
  </w:style>
  <w:style w:type="paragraph" w:customStyle="1" w:styleId="Documentationpagetable">
    <w:name w:val="Documentation page table"/>
    <w:basedOn w:val="Normal"/>
    <w:qFormat/>
    <w:rsid w:val="007D3469"/>
    <w:pPr>
      <w:spacing w:before="44" w:after="24"/>
    </w:pPr>
    <w:rPr>
      <w:rFonts w:cstheme="minorBidi"/>
      <w:sz w:val="20"/>
    </w:rPr>
  </w:style>
  <w:style w:type="paragraph" w:customStyle="1" w:styleId="Documentationpagetableheading">
    <w:name w:val="Documentation page table heading"/>
    <w:basedOn w:val="Normal"/>
    <w:qFormat/>
    <w:rsid w:val="007D3469"/>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A313C6"/>
    <w:rPr>
      <w:b/>
      <w:i/>
    </w:rPr>
  </w:style>
  <w:style w:type="paragraph" w:customStyle="1" w:styleId="Title2">
    <w:name w:val="Title 2"/>
    <w:basedOn w:val="Title"/>
    <w:qFormat/>
    <w:rsid w:val="007D3469"/>
    <w:rPr>
      <w:sz w:val="52"/>
    </w:rPr>
  </w:style>
  <w:style w:type="paragraph" w:customStyle="1" w:styleId="Numberedpara2a">
    <w:name w:val="Numbered para 2 (a)"/>
    <w:basedOn w:val="Numberedpara3a"/>
    <w:semiHidden/>
    <w:rsid w:val="00A313C6"/>
  </w:style>
  <w:style w:type="paragraph" w:customStyle="1" w:styleId="Numberedpara3i">
    <w:name w:val="Numbered para 3 (i)"/>
    <w:basedOn w:val="Numberedpara4i"/>
    <w:semiHidden/>
    <w:rsid w:val="00A313C6"/>
  </w:style>
  <w:style w:type="character" w:customStyle="1" w:styleId="FooterChar">
    <w:name w:val="Footer Char"/>
    <w:basedOn w:val="DefaultParagraphFont"/>
    <w:link w:val="Footer"/>
    <w:uiPriority w:val="99"/>
    <w:rsid w:val="00DD3BD0"/>
    <w:rPr>
      <w:rFonts w:eastAsiaTheme="minorHAnsi"/>
      <w:i/>
      <w:sz w:val="20"/>
      <w:lang w:eastAsia="en-US"/>
    </w:rPr>
  </w:style>
  <w:style w:type="paragraph" w:customStyle="1" w:styleId="Numberedpara2subheading">
    <w:name w:val="Numbered para (2) subheading"/>
    <w:basedOn w:val="Normal"/>
    <w:next w:val="Normal"/>
    <w:semiHidden/>
    <w:qFormat/>
    <w:rsid w:val="007D3469"/>
    <w:pPr>
      <w:keepNext/>
      <w:spacing w:before="240" w:after="120"/>
    </w:pPr>
    <w:rPr>
      <w:b/>
      <w:i/>
    </w:rPr>
  </w:style>
  <w:style w:type="paragraph" w:customStyle="1" w:styleId="Numberedpara2level1">
    <w:name w:val="Numbered para (2) level 1"/>
    <w:basedOn w:val="Normal"/>
    <w:semiHidden/>
    <w:qFormat/>
    <w:rsid w:val="007D3469"/>
    <w:pPr>
      <w:numPr>
        <w:numId w:val="24"/>
      </w:numPr>
      <w:spacing w:after="120"/>
    </w:pPr>
  </w:style>
  <w:style w:type="paragraph" w:customStyle="1" w:styleId="Numberedpara2level2a">
    <w:name w:val="Numbered para (2) level 2 (a)"/>
    <w:basedOn w:val="Normal"/>
    <w:semiHidden/>
    <w:qFormat/>
    <w:rsid w:val="007D3469"/>
    <w:pPr>
      <w:numPr>
        <w:ilvl w:val="1"/>
        <w:numId w:val="24"/>
      </w:numPr>
      <w:spacing w:after="120"/>
    </w:pPr>
  </w:style>
  <w:style w:type="paragraph" w:customStyle="1" w:styleId="Numberedpara2level3i">
    <w:name w:val="Numbered para (2) level 3 (i)"/>
    <w:basedOn w:val="Normal"/>
    <w:semiHidden/>
    <w:qFormat/>
    <w:rsid w:val="007D3469"/>
    <w:pPr>
      <w:numPr>
        <w:ilvl w:val="2"/>
        <w:numId w:val="24"/>
      </w:numPr>
      <w:spacing w:after="120"/>
    </w:pPr>
  </w:style>
  <w:style w:type="paragraph" w:customStyle="1" w:styleId="Numberedpara2heading">
    <w:name w:val="Numbered para (2) heading"/>
    <w:basedOn w:val="Normal"/>
    <w:semiHidden/>
    <w:qFormat/>
    <w:rsid w:val="007D3469"/>
    <w:pPr>
      <w:keepNext/>
      <w:spacing w:before="240" w:after="120"/>
    </w:pPr>
    <w:rPr>
      <w:b/>
      <w:sz w:val="28"/>
    </w:rPr>
  </w:style>
  <w:style w:type="character" w:customStyle="1" w:styleId="Footersecurityclassification">
    <w:name w:val="Footer security classification"/>
    <w:basedOn w:val="DefaultParagraphFont"/>
    <w:uiPriority w:val="1"/>
    <w:qFormat/>
    <w:rsid w:val="007D3469"/>
    <w:rPr>
      <w:b/>
      <w:i/>
      <w:caps/>
      <w:smallCaps w:val="0"/>
      <w:sz w:val="22"/>
    </w:rPr>
  </w:style>
  <w:style w:type="paragraph" w:customStyle="1" w:styleId="Numberedpara11headingwithnumber">
    <w:name w:val="Numbered para (1) 1 (heading with number)"/>
    <w:basedOn w:val="Normal"/>
    <w:semiHidden/>
    <w:qFormat/>
    <w:rsid w:val="007D3469"/>
    <w:pPr>
      <w:keepNext/>
      <w:numPr>
        <w:numId w:val="25"/>
      </w:numPr>
      <w:spacing w:before="240" w:after="120"/>
    </w:pPr>
    <w:rPr>
      <w:b/>
      <w:sz w:val="28"/>
    </w:rPr>
  </w:style>
  <w:style w:type="paragraph" w:customStyle="1" w:styleId="Crossreference">
    <w:name w:val="Cross reference"/>
    <w:basedOn w:val="Normal"/>
    <w:semiHidden/>
    <w:qFormat/>
    <w:rsid w:val="007D3469"/>
    <w:rPr>
      <w:i/>
      <w:color w:val="00465D" w:themeColor="text2"/>
      <w:u w:val="single"/>
    </w:rPr>
  </w:style>
  <w:style w:type="paragraph" w:customStyle="1" w:styleId="Numberedpara3heading">
    <w:name w:val="Numbered para (3) heading"/>
    <w:basedOn w:val="Normal"/>
    <w:semiHidden/>
    <w:qFormat/>
    <w:rsid w:val="007D3469"/>
    <w:pPr>
      <w:keepNext/>
      <w:spacing w:before="200" w:after="120"/>
    </w:pPr>
    <w:rPr>
      <w:b/>
    </w:rPr>
  </w:style>
  <w:style w:type="paragraph" w:customStyle="1" w:styleId="Numberedpara3subheading">
    <w:name w:val="Numbered para (3) subheading"/>
    <w:basedOn w:val="Normal"/>
    <w:semiHidden/>
    <w:qFormat/>
    <w:rsid w:val="007D3469"/>
    <w:pPr>
      <w:keepNext/>
      <w:spacing w:before="240" w:after="120"/>
    </w:pPr>
    <w:rPr>
      <w:b/>
      <w:i/>
    </w:rPr>
  </w:style>
  <w:style w:type="paragraph" w:customStyle="1" w:styleId="Numberedpara3level1">
    <w:name w:val="Numbered para (3) level 1"/>
    <w:basedOn w:val="Normal"/>
    <w:semiHidden/>
    <w:qFormat/>
    <w:rsid w:val="007D3469"/>
    <w:pPr>
      <w:numPr>
        <w:numId w:val="26"/>
      </w:numPr>
      <w:spacing w:after="120"/>
    </w:pPr>
  </w:style>
  <w:style w:type="paragraph" w:customStyle="1" w:styleId="Numberedpara3level211">
    <w:name w:val="Numbered para (3) level 2 (1.1)"/>
    <w:basedOn w:val="Normal"/>
    <w:semiHidden/>
    <w:qFormat/>
    <w:rsid w:val="007D3469"/>
    <w:pPr>
      <w:numPr>
        <w:ilvl w:val="1"/>
        <w:numId w:val="26"/>
      </w:numPr>
      <w:spacing w:after="120"/>
    </w:pPr>
  </w:style>
  <w:style w:type="paragraph" w:customStyle="1" w:styleId="Numberedpara3level3111">
    <w:name w:val="Numbered para (3) level 3 (1.1.1)"/>
    <w:basedOn w:val="Normal"/>
    <w:semiHidden/>
    <w:qFormat/>
    <w:rsid w:val="007D3469"/>
    <w:pPr>
      <w:numPr>
        <w:ilvl w:val="2"/>
        <w:numId w:val="26"/>
      </w:numPr>
      <w:spacing w:after="120"/>
    </w:pPr>
  </w:style>
  <w:style w:type="character" w:customStyle="1" w:styleId="TitleChar">
    <w:name w:val="Title Char"/>
    <w:basedOn w:val="DefaultParagraphFont"/>
    <w:link w:val="Title"/>
    <w:rsid w:val="003F6556"/>
    <w:rPr>
      <w:rFonts w:eastAsiaTheme="minorHAnsi"/>
      <w:b/>
      <w:color w:val="1F546B"/>
      <w:sz w:val="80"/>
      <w:szCs w:val="80"/>
      <w:lang w:eastAsia="en-US"/>
    </w:rPr>
  </w:style>
  <w:style w:type="paragraph" w:customStyle="1" w:styleId="Securityclassificiation">
    <w:name w:val="Security classificiation"/>
    <w:basedOn w:val="Title2"/>
    <w:qFormat/>
    <w:rsid w:val="00342DBF"/>
    <w:pPr>
      <w:spacing w:before="240" w:after="0"/>
      <w:jc w:val="center"/>
    </w:pPr>
    <w:rPr>
      <w:caps/>
      <w:color w:val="000000" w:themeColor="text1"/>
      <w:sz w:val="32"/>
    </w:rPr>
  </w:style>
  <w:style w:type="paragraph" w:customStyle="1" w:styleId="LHcolumn">
    <w:name w:val="LH column"/>
    <w:basedOn w:val="Normal"/>
    <w:rsid w:val="00E26D66"/>
    <w:pPr>
      <w:keepLines w:val="0"/>
    </w:pPr>
    <w:rPr>
      <w:rFonts w:eastAsia="Calibri"/>
      <w:b/>
      <w:color w:val="00465D" w:themeColor="text2"/>
      <w:w w:val="90"/>
      <w:szCs w:val="22"/>
    </w:rPr>
  </w:style>
  <w:style w:type="paragraph" w:customStyle="1" w:styleId="Coverimage">
    <w:name w:val="Cover image"/>
    <w:basedOn w:val="Spacer"/>
    <w:qFormat/>
    <w:rsid w:val="007D3469"/>
    <w:pPr>
      <w:jc w:val="right"/>
    </w:pPr>
  </w:style>
  <w:style w:type="character" w:customStyle="1" w:styleId="Crossreferences">
    <w:name w:val="Cross references"/>
    <w:basedOn w:val="DefaultParagraphFont"/>
    <w:uiPriority w:val="1"/>
    <w:qFormat/>
    <w:rsid w:val="00A840D6"/>
    <w:rPr>
      <w:i/>
      <w:color w:val="00465D" w:themeColor="text2"/>
      <w:u w:val="single"/>
    </w:rPr>
  </w:style>
  <w:style w:type="character" w:customStyle="1" w:styleId="ListParagraphChar">
    <w:name w:val="List Paragraph Char"/>
    <w:aliases w:val="List 1 Char,Other List Char,List Paragraph numbered Char,List Paragraph1 Char,List Bullet indent Char,IR Bullet Char,PEP Bullets Char,Bullet Number Char,lp1 Char,List Paragraph.List 1.0 Char,List Paragraph.List 1.01 Char,Bullets Char"/>
    <w:basedOn w:val="DefaultParagraphFont"/>
    <w:link w:val="ListParagraph"/>
    <w:uiPriority w:val="34"/>
    <w:qFormat/>
    <w:rsid w:val="00C12CA1"/>
    <w:rPr>
      <w:rFonts w:eastAsiaTheme="minorHAnsi"/>
      <w:lang w:eastAsia="en-US"/>
    </w:rPr>
  </w:style>
  <w:style w:type="paragraph" w:customStyle="1" w:styleId="Titlepagesecurityclassification">
    <w:name w:val="Title page security classification"/>
    <w:basedOn w:val="Title"/>
    <w:qFormat/>
    <w:rsid w:val="00C12CA1"/>
    <w:pPr>
      <w:spacing w:before="120" w:after="240"/>
      <w:jc w:val="right"/>
    </w:pPr>
    <w:rPr>
      <w:caps/>
      <w:color w:val="000000" w:themeColor="text1"/>
      <w:sz w:val="36"/>
    </w:rPr>
  </w:style>
  <w:style w:type="table" w:styleId="MediumGrid3-Accent1">
    <w:name w:val="Medium Grid 3 Accent 1"/>
    <w:basedOn w:val="TableNormal"/>
    <w:uiPriority w:val="69"/>
    <w:rsid w:val="00C12CA1"/>
    <w:pPr>
      <w:spacing w:before="0" w:after="0"/>
    </w:pPr>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77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77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3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37C" w:themeFill="accent1" w:themeFillTint="7F"/>
      </w:tcPr>
    </w:tblStylePr>
  </w:style>
  <w:style w:type="paragraph" w:customStyle="1" w:styleId="Default">
    <w:name w:val="Default"/>
    <w:rsid w:val="00C12CA1"/>
    <w:pPr>
      <w:autoSpaceDE w:val="0"/>
      <w:autoSpaceDN w:val="0"/>
      <w:adjustRightInd w:val="0"/>
      <w:spacing w:before="0" w:after="0"/>
    </w:pPr>
    <w:rPr>
      <w:rFonts w:ascii="Arial" w:hAnsi="Arial" w:cs="Arial"/>
      <w:color w:val="000000"/>
    </w:rPr>
  </w:style>
  <w:style w:type="table" w:customStyle="1" w:styleId="MediumGrid3-Accent11">
    <w:name w:val="Medium Grid 3 - Accent 11"/>
    <w:basedOn w:val="TableNormal"/>
    <w:next w:val="MediumGrid3-Accent1"/>
    <w:uiPriority w:val="69"/>
    <w:rsid w:val="00C12CA1"/>
    <w:pPr>
      <w:spacing w:before="0" w:after="0"/>
    </w:pPr>
    <w:rPr>
      <w:rFonts w:asciiTheme="minorHAnsi" w:eastAsiaTheme="minorHAnsi" w:hAnsiTheme="minorHAnsi" w:cstheme="minorBidi"/>
      <w:sz w:val="22"/>
      <w:szCs w:val="22"/>
      <w:lang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77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77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3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37C" w:themeFill="accent1" w:themeFillTint="7F"/>
      </w:tcPr>
    </w:tblStylePr>
  </w:style>
  <w:style w:type="paragraph" w:styleId="CommentText">
    <w:name w:val="annotation text"/>
    <w:basedOn w:val="Normal"/>
    <w:link w:val="CommentTextChar"/>
    <w:uiPriority w:val="99"/>
    <w:unhideWhenUsed/>
    <w:rsid w:val="00C12CA1"/>
    <w:pPr>
      <w:spacing w:before="120" w:after="240"/>
    </w:pPr>
    <w:rPr>
      <w:sz w:val="20"/>
      <w:szCs w:val="20"/>
    </w:rPr>
  </w:style>
  <w:style w:type="character" w:customStyle="1" w:styleId="CommentTextChar">
    <w:name w:val="Comment Text Char"/>
    <w:basedOn w:val="DefaultParagraphFont"/>
    <w:link w:val="CommentText"/>
    <w:uiPriority w:val="99"/>
    <w:rsid w:val="00C12CA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C12CA1"/>
    <w:rPr>
      <w:b/>
      <w:bCs/>
    </w:rPr>
  </w:style>
  <w:style w:type="character" w:customStyle="1" w:styleId="CommentSubjectChar">
    <w:name w:val="Comment Subject Char"/>
    <w:basedOn w:val="CommentTextChar"/>
    <w:link w:val="CommentSubject"/>
    <w:uiPriority w:val="99"/>
    <w:semiHidden/>
    <w:rsid w:val="00C12CA1"/>
    <w:rPr>
      <w:rFonts w:eastAsiaTheme="minorHAnsi"/>
      <w:b/>
      <w:bCs/>
      <w:sz w:val="20"/>
      <w:szCs w:val="20"/>
      <w:lang w:eastAsia="en-US"/>
    </w:rPr>
  </w:style>
  <w:style w:type="paragraph" w:styleId="Revision">
    <w:name w:val="Revision"/>
    <w:hidden/>
    <w:uiPriority w:val="99"/>
    <w:semiHidden/>
    <w:rsid w:val="00C12CA1"/>
    <w:pPr>
      <w:spacing w:before="0" w:after="0"/>
    </w:pPr>
    <w:rPr>
      <w:rFonts w:eastAsiaTheme="minorHAnsi"/>
      <w:lang w:eastAsia="en-US"/>
    </w:rPr>
  </w:style>
  <w:style w:type="paragraph" w:customStyle="1" w:styleId="HeadingTable">
    <w:name w:val="Heading Table"/>
    <w:basedOn w:val="Normal"/>
    <w:rsid w:val="00C12CA1"/>
    <w:pPr>
      <w:keepLines w:val="0"/>
      <w:spacing w:before="0" w:after="0" w:line="260" w:lineRule="atLeast"/>
    </w:pPr>
    <w:rPr>
      <w:rFonts w:ascii="Arial" w:eastAsia="Times New Roman" w:hAnsi="Arial"/>
      <w:b/>
      <w:sz w:val="20"/>
    </w:rPr>
  </w:style>
  <w:style w:type="paragraph" w:customStyle="1" w:styleId="paragraph">
    <w:name w:val="paragraph"/>
    <w:basedOn w:val="Normal"/>
    <w:rsid w:val="00C12CA1"/>
    <w:pPr>
      <w:keepLines w:val="0"/>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C12CA1"/>
  </w:style>
  <w:style w:type="character" w:customStyle="1" w:styleId="eop">
    <w:name w:val="eop"/>
    <w:basedOn w:val="DefaultParagraphFont"/>
    <w:rsid w:val="00C12CA1"/>
  </w:style>
  <w:style w:type="character" w:customStyle="1" w:styleId="findhit">
    <w:name w:val="findhit"/>
    <w:basedOn w:val="DefaultParagraphFont"/>
    <w:rsid w:val="00C12CA1"/>
  </w:style>
  <w:style w:type="character" w:customStyle="1" w:styleId="FootnoteTextChar">
    <w:name w:val="Footnote Text Char"/>
    <w:basedOn w:val="DefaultParagraphFont"/>
    <w:link w:val="FootnoteText"/>
    <w:semiHidden/>
    <w:rsid w:val="00C12CA1"/>
    <w:rPr>
      <w:rFonts w:eastAsiaTheme="minorHAnsi"/>
      <w:sz w:val="20"/>
      <w:szCs w:val="20"/>
      <w:lang w:eastAsia="en-US"/>
    </w:rPr>
  </w:style>
  <w:style w:type="paragraph" w:customStyle="1" w:styleId="Bullet2">
    <w:name w:val="Bullet2"/>
    <w:basedOn w:val="ListParagraph"/>
    <w:rsid w:val="008C0C7B"/>
    <w:pPr>
      <w:keepLines w:val="0"/>
      <w:spacing w:before="0" w:after="120" w:line="259" w:lineRule="auto"/>
      <w:ind w:left="1440" w:hanging="360"/>
      <w:contextualSpacing/>
      <w:jc w:val="both"/>
    </w:pPr>
    <w:rPr>
      <w:rFonts w:asciiTheme="minorHAnsi" w:hAnsiTheme="minorHAnsi" w:cstheme="minorBidi"/>
      <w:sz w:val="22"/>
      <w:lang w:val="en-GB"/>
    </w:rPr>
  </w:style>
  <w:style w:type="character" w:styleId="UnresolvedMention">
    <w:name w:val="Unresolved Mention"/>
    <w:basedOn w:val="DefaultParagraphFont"/>
    <w:uiPriority w:val="99"/>
    <w:semiHidden/>
    <w:unhideWhenUsed/>
    <w:rsid w:val="008D166C"/>
    <w:rPr>
      <w:color w:val="605E5C"/>
      <w:shd w:val="clear" w:color="auto" w:fill="E1DFDD"/>
    </w:rPr>
  </w:style>
  <w:style w:type="character" w:customStyle="1" w:styleId="fui-styledtext">
    <w:name w:val="fui-styledtext"/>
    <w:basedOn w:val="DefaultParagraphFont"/>
    <w:rsid w:val="00ED2279"/>
  </w:style>
  <w:style w:type="character" w:customStyle="1" w:styleId="fui-buttonicon">
    <w:name w:val="fui-button__icon"/>
    <w:basedOn w:val="DefaultParagraphFont"/>
    <w:rsid w:val="00ED2279"/>
  </w:style>
  <w:style w:type="character" w:customStyle="1" w:styleId="HeaderChar">
    <w:name w:val="Header Char"/>
    <w:basedOn w:val="DefaultParagraphFont"/>
    <w:link w:val="Header"/>
    <w:uiPriority w:val="99"/>
    <w:rsid w:val="00D27D9C"/>
    <w:rPr>
      <w:rFonts w:eastAsiaTheme="minorHAnsi"/>
      <w:color w:val="808080" w:themeColor="background1" w:themeShade="8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00">
      <w:bodyDiv w:val="1"/>
      <w:marLeft w:val="0"/>
      <w:marRight w:val="0"/>
      <w:marTop w:val="0"/>
      <w:marBottom w:val="0"/>
      <w:divBdr>
        <w:top w:val="none" w:sz="0" w:space="0" w:color="auto"/>
        <w:left w:val="none" w:sz="0" w:space="0" w:color="auto"/>
        <w:bottom w:val="none" w:sz="0" w:space="0" w:color="auto"/>
        <w:right w:val="none" w:sz="0" w:space="0" w:color="auto"/>
      </w:divBdr>
      <w:divsChild>
        <w:div w:id="1390692558">
          <w:marLeft w:val="0"/>
          <w:marRight w:val="0"/>
          <w:marTop w:val="0"/>
          <w:marBottom w:val="0"/>
          <w:divBdr>
            <w:top w:val="none" w:sz="0" w:space="0" w:color="auto"/>
            <w:left w:val="none" w:sz="0" w:space="0" w:color="auto"/>
            <w:bottom w:val="none" w:sz="0" w:space="0" w:color="auto"/>
            <w:right w:val="none" w:sz="0" w:space="0" w:color="auto"/>
          </w:divBdr>
          <w:divsChild>
            <w:div w:id="441535352">
              <w:marLeft w:val="0"/>
              <w:marRight w:val="0"/>
              <w:marTop w:val="0"/>
              <w:marBottom w:val="0"/>
              <w:divBdr>
                <w:top w:val="none" w:sz="0" w:space="0" w:color="auto"/>
                <w:left w:val="none" w:sz="0" w:space="0" w:color="auto"/>
                <w:bottom w:val="none" w:sz="0" w:space="0" w:color="auto"/>
                <w:right w:val="none" w:sz="0" w:space="0" w:color="auto"/>
              </w:divBdr>
              <w:divsChild>
                <w:div w:id="1742095762">
                  <w:marLeft w:val="0"/>
                  <w:marRight w:val="0"/>
                  <w:marTop w:val="0"/>
                  <w:marBottom w:val="0"/>
                  <w:divBdr>
                    <w:top w:val="none" w:sz="0" w:space="0" w:color="auto"/>
                    <w:left w:val="none" w:sz="0" w:space="0" w:color="auto"/>
                    <w:bottom w:val="none" w:sz="0" w:space="0" w:color="auto"/>
                    <w:right w:val="none" w:sz="0" w:space="0" w:color="auto"/>
                  </w:divBdr>
                  <w:divsChild>
                    <w:div w:id="1317026376">
                      <w:marLeft w:val="0"/>
                      <w:marRight w:val="0"/>
                      <w:marTop w:val="0"/>
                      <w:marBottom w:val="0"/>
                      <w:divBdr>
                        <w:top w:val="none" w:sz="0" w:space="0" w:color="auto"/>
                        <w:left w:val="none" w:sz="0" w:space="0" w:color="auto"/>
                        <w:bottom w:val="none" w:sz="0" w:space="0" w:color="auto"/>
                        <w:right w:val="none" w:sz="0" w:space="0" w:color="auto"/>
                      </w:divBdr>
                      <w:divsChild>
                        <w:div w:id="1931236904">
                          <w:marLeft w:val="0"/>
                          <w:marRight w:val="0"/>
                          <w:marTop w:val="0"/>
                          <w:marBottom w:val="0"/>
                          <w:divBdr>
                            <w:top w:val="none" w:sz="0" w:space="0" w:color="auto"/>
                            <w:left w:val="none" w:sz="0" w:space="0" w:color="auto"/>
                            <w:bottom w:val="none" w:sz="0" w:space="0" w:color="auto"/>
                            <w:right w:val="none" w:sz="0" w:space="0" w:color="auto"/>
                          </w:divBdr>
                          <w:divsChild>
                            <w:div w:id="729041538">
                              <w:marLeft w:val="0"/>
                              <w:marRight w:val="0"/>
                              <w:marTop w:val="0"/>
                              <w:marBottom w:val="0"/>
                              <w:divBdr>
                                <w:top w:val="none" w:sz="0" w:space="0" w:color="auto"/>
                                <w:left w:val="none" w:sz="0" w:space="0" w:color="auto"/>
                                <w:bottom w:val="none" w:sz="0" w:space="0" w:color="auto"/>
                                <w:right w:val="none" w:sz="0" w:space="0" w:color="auto"/>
                              </w:divBdr>
                            </w:div>
                            <w:div w:id="1599487675">
                              <w:marLeft w:val="0"/>
                              <w:marRight w:val="0"/>
                              <w:marTop w:val="0"/>
                              <w:marBottom w:val="0"/>
                              <w:divBdr>
                                <w:top w:val="none" w:sz="0" w:space="0" w:color="auto"/>
                                <w:left w:val="none" w:sz="0" w:space="0" w:color="auto"/>
                                <w:bottom w:val="none" w:sz="0" w:space="0" w:color="auto"/>
                                <w:right w:val="none" w:sz="0" w:space="0" w:color="auto"/>
                              </w:divBdr>
                              <w:divsChild>
                                <w:div w:id="295180519">
                                  <w:marLeft w:val="0"/>
                                  <w:marRight w:val="0"/>
                                  <w:marTop w:val="0"/>
                                  <w:marBottom w:val="0"/>
                                  <w:divBdr>
                                    <w:top w:val="none" w:sz="0" w:space="0" w:color="auto"/>
                                    <w:left w:val="none" w:sz="0" w:space="0" w:color="auto"/>
                                    <w:bottom w:val="none" w:sz="0" w:space="0" w:color="auto"/>
                                    <w:right w:val="none" w:sz="0" w:space="0" w:color="auto"/>
                                  </w:divBdr>
                                  <w:divsChild>
                                    <w:div w:id="2118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21437">
      <w:bodyDiv w:val="1"/>
      <w:marLeft w:val="0"/>
      <w:marRight w:val="0"/>
      <w:marTop w:val="0"/>
      <w:marBottom w:val="0"/>
      <w:divBdr>
        <w:top w:val="none" w:sz="0" w:space="0" w:color="auto"/>
        <w:left w:val="none" w:sz="0" w:space="0" w:color="auto"/>
        <w:bottom w:val="none" w:sz="0" w:space="0" w:color="auto"/>
        <w:right w:val="none" w:sz="0" w:space="0" w:color="auto"/>
      </w:divBdr>
    </w:div>
    <w:div w:id="131405421">
      <w:bodyDiv w:val="1"/>
      <w:marLeft w:val="0"/>
      <w:marRight w:val="0"/>
      <w:marTop w:val="0"/>
      <w:marBottom w:val="0"/>
      <w:divBdr>
        <w:top w:val="none" w:sz="0" w:space="0" w:color="auto"/>
        <w:left w:val="none" w:sz="0" w:space="0" w:color="auto"/>
        <w:bottom w:val="none" w:sz="0" w:space="0" w:color="auto"/>
        <w:right w:val="none" w:sz="0" w:space="0" w:color="auto"/>
      </w:divBdr>
    </w:div>
    <w:div w:id="153107569">
      <w:bodyDiv w:val="1"/>
      <w:marLeft w:val="0"/>
      <w:marRight w:val="0"/>
      <w:marTop w:val="0"/>
      <w:marBottom w:val="0"/>
      <w:divBdr>
        <w:top w:val="none" w:sz="0" w:space="0" w:color="auto"/>
        <w:left w:val="none" w:sz="0" w:space="0" w:color="auto"/>
        <w:bottom w:val="none" w:sz="0" w:space="0" w:color="auto"/>
        <w:right w:val="none" w:sz="0" w:space="0" w:color="auto"/>
      </w:divBdr>
      <w:divsChild>
        <w:div w:id="399064861">
          <w:marLeft w:val="0"/>
          <w:marRight w:val="0"/>
          <w:marTop w:val="0"/>
          <w:marBottom w:val="0"/>
          <w:divBdr>
            <w:top w:val="none" w:sz="0" w:space="0" w:color="auto"/>
            <w:left w:val="none" w:sz="0" w:space="0" w:color="auto"/>
            <w:bottom w:val="none" w:sz="0" w:space="0" w:color="auto"/>
            <w:right w:val="none" w:sz="0" w:space="0" w:color="auto"/>
          </w:divBdr>
          <w:divsChild>
            <w:div w:id="876088125">
              <w:marLeft w:val="0"/>
              <w:marRight w:val="0"/>
              <w:marTop w:val="0"/>
              <w:marBottom w:val="0"/>
              <w:divBdr>
                <w:top w:val="none" w:sz="0" w:space="0" w:color="auto"/>
                <w:left w:val="none" w:sz="0" w:space="0" w:color="auto"/>
                <w:bottom w:val="none" w:sz="0" w:space="0" w:color="auto"/>
                <w:right w:val="none" w:sz="0" w:space="0" w:color="auto"/>
              </w:divBdr>
            </w:div>
            <w:div w:id="1435125094">
              <w:marLeft w:val="0"/>
              <w:marRight w:val="0"/>
              <w:marTop w:val="0"/>
              <w:marBottom w:val="0"/>
              <w:divBdr>
                <w:top w:val="none" w:sz="0" w:space="0" w:color="auto"/>
                <w:left w:val="none" w:sz="0" w:space="0" w:color="auto"/>
                <w:bottom w:val="none" w:sz="0" w:space="0" w:color="auto"/>
                <w:right w:val="none" w:sz="0" w:space="0" w:color="auto"/>
              </w:divBdr>
            </w:div>
            <w:div w:id="1491630306">
              <w:marLeft w:val="0"/>
              <w:marRight w:val="0"/>
              <w:marTop w:val="0"/>
              <w:marBottom w:val="0"/>
              <w:divBdr>
                <w:top w:val="none" w:sz="0" w:space="0" w:color="auto"/>
                <w:left w:val="none" w:sz="0" w:space="0" w:color="auto"/>
                <w:bottom w:val="none" w:sz="0" w:space="0" w:color="auto"/>
                <w:right w:val="none" w:sz="0" w:space="0" w:color="auto"/>
              </w:divBdr>
            </w:div>
          </w:divsChild>
        </w:div>
        <w:div w:id="1228611230">
          <w:marLeft w:val="0"/>
          <w:marRight w:val="0"/>
          <w:marTop w:val="0"/>
          <w:marBottom w:val="0"/>
          <w:divBdr>
            <w:top w:val="none" w:sz="0" w:space="0" w:color="auto"/>
            <w:left w:val="none" w:sz="0" w:space="0" w:color="auto"/>
            <w:bottom w:val="none" w:sz="0" w:space="0" w:color="auto"/>
            <w:right w:val="none" w:sz="0" w:space="0" w:color="auto"/>
          </w:divBdr>
          <w:divsChild>
            <w:div w:id="585575772">
              <w:marLeft w:val="0"/>
              <w:marRight w:val="0"/>
              <w:marTop w:val="0"/>
              <w:marBottom w:val="0"/>
              <w:divBdr>
                <w:top w:val="none" w:sz="0" w:space="0" w:color="auto"/>
                <w:left w:val="none" w:sz="0" w:space="0" w:color="auto"/>
                <w:bottom w:val="none" w:sz="0" w:space="0" w:color="auto"/>
                <w:right w:val="none" w:sz="0" w:space="0" w:color="auto"/>
              </w:divBdr>
            </w:div>
            <w:div w:id="879559298">
              <w:marLeft w:val="0"/>
              <w:marRight w:val="0"/>
              <w:marTop w:val="0"/>
              <w:marBottom w:val="0"/>
              <w:divBdr>
                <w:top w:val="none" w:sz="0" w:space="0" w:color="auto"/>
                <w:left w:val="none" w:sz="0" w:space="0" w:color="auto"/>
                <w:bottom w:val="none" w:sz="0" w:space="0" w:color="auto"/>
                <w:right w:val="none" w:sz="0" w:space="0" w:color="auto"/>
              </w:divBdr>
            </w:div>
            <w:div w:id="1020156253">
              <w:marLeft w:val="0"/>
              <w:marRight w:val="0"/>
              <w:marTop w:val="0"/>
              <w:marBottom w:val="0"/>
              <w:divBdr>
                <w:top w:val="none" w:sz="0" w:space="0" w:color="auto"/>
                <w:left w:val="none" w:sz="0" w:space="0" w:color="auto"/>
                <w:bottom w:val="none" w:sz="0" w:space="0" w:color="auto"/>
                <w:right w:val="none" w:sz="0" w:space="0" w:color="auto"/>
              </w:divBdr>
            </w:div>
            <w:div w:id="1554124517">
              <w:marLeft w:val="0"/>
              <w:marRight w:val="0"/>
              <w:marTop w:val="0"/>
              <w:marBottom w:val="0"/>
              <w:divBdr>
                <w:top w:val="none" w:sz="0" w:space="0" w:color="auto"/>
                <w:left w:val="none" w:sz="0" w:space="0" w:color="auto"/>
                <w:bottom w:val="none" w:sz="0" w:space="0" w:color="auto"/>
                <w:right w:val="none" w:sz="0" w:space="0" w:color="auto"/>
              </w:divBdr>
            </w:div>
            <w:div w:id="1786072757">
              <w:marLeft w:val="0"/>
              <w:marRight w:val="0"/>
              <w:marTop w:val="0"/>
              <w:marBottom w:val="0"/>
              <w:divBdr>
                <w:top w:val="none" w:sz="0" w:space="0" w:color="auto"/>
                <w:left w:val="none" w:sz="0" w:space="0" w:color="auto"/>
                <w:bottom w:val="none" w:sz="0" w:space="0" w:color="auto"/>
                <w:right w:val="none" w:sz="0" w:space="0" w:color="auto"/>
              </w:divBdr>
            </w:div>
          </w:divsChild>
        </w:div>
        <w:div w:id="1297762467">
          <w:marLeft w:val="0"/>
          <w:marRight w:val="0"/>
          <w:marTop w:val="0"/>
          <w:marBottom w:val="0"/>
          <w:divBdr>
            <w:top w:val="none" w:sz="0" w:space="0" w:color="auto"/>
            <w:left w:val="none" w:sz="0" w:space="0" w:color="auto"/>
            <w:bottom w:val="none" w:sz="0" w:space="0" w:color="auto"/>
            <w:right w:val="none" w:sz="0" w:space="0" w:color="auto"/>
          </w:divBdr>
          <w:divsChild>
            <w:div w:id="776827660">
              <w:marLeft w:val="0"/>
              <w:marRight w:val="0"/>
              <w:marTop w:val="0"/>
              <w:marBottom w:val="0"/>
              <w:divBdr>
                <w:top w:val="none" w:sz="0" w:space="0" w:color="auto"/>
                <w:left w:val="none" w:sz="0" w:space="0" w:color="auto"/>
                <w:bottom w:val="none" w:sz="0" w:space="0" w:color="auto"/>
                <w:right w:val="none" w:sz="0" w:space="0" w:color="auto"/>
              </w:divBdr>
            </w:div>
            <w:div w:id="12881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7102">
      <w:bodyDiv w:val="1"/>
      <w:marLeft w:val="0"/>
      <w:marRight w:val="0"/>
      <w:marTop w:val="0"/>
      <w:marBottom w:val="0"/>
      <w:divBdr>
        <w:top w:val="none" w:sz="0" w:space="0" w:color="auto"/>
        <w:left w:val="none" w:sz="0" w:space="0" w:color="auto"/>
        <w:bottom w:val="none" w:sz="0" w:space="0" w:color="auto"/>
        <w:right w:val="none" w:sz="0" w:space="0" w:color="auto"/>
      </w:divBdr>
    </w:div>
    <w:div w:id="226451847">
      <w:bodyDiv w:val="1"/>
      <w:marLeft w:val="0"/>
      <w:marRight w:val="0"/>
      <w:marTop w:val="0"/>
      <w:marBottom w:val="0"/>
      <w:divBdr>
        <w:top w:val="none" w:sz="0" w:space="0" w:color="auto"/>
        <w:left w:val="none" w:sz="0" w:space="0" w:color="auto"/>
        <w:bottom w:val="none" w:sz="0" w:space="0" w:color="auto"/>
        <w:right w:val="none" w:sz="0" w:space="0" w:color="auto"/>
      </w:divBdr>
      <w:divsChild>
        <w:div w:id="1137331565">
          <w:marLeft w:val="0"/>
          <w:marRight w:val="0"/>
          <w:marTop w:val="0"/>
          <w:marBottom w:val="0"/>
          <w:divBdr>
            <w:top w:val="none" w:sz="0" w:space="0" w:color="auto"/>
            <w:left w:val="none" w:sz="0" w:space="0" w:color="auto"/>
            <w:bottom w:val="none" w:sz="0" w:space="0" w:color="auto"/>
            <w:right w:val="none" w:sz="0" w:space="0" w:color="auto"/>
          </w:divBdr>
          <w:divsChild>
            <w:div w:id="1214973177">
              <w:marLeft w:val="0"/>
              <w:marRight w:val="0"/>
              <w:marTop w:val="0"/>
              <w:marBottom w:val="0"/>
              <w:divBdr>
                <w:top w:val="none" w:sz="0" w:space="0" w:color="auto"/>
                <w:left w:val="none" w:sz="0" w:space="0" w:color="auto"/>
                <w:bottom w:val="none" w:sz="0" w:space="0" w:color="auto"/>
                <w:right w:val="none" w:sz="0" w:space="0" w:color="auto"/>
              </w:divBdr>
              <w:divsChild>
                <w:div w:id="6861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6564">
      <w:bodyDiv w:val="1"/>
      <w:marLeft w:val="0"/>
      <w:marRight w:val="0"/>
      <w:marTop w:val="0"/>
      <w:marBottom w:val="0"/>
      <w:divBdr>
        <w:top w:val="none" w:sz="0" w:space="0" w:color="auto"/>
        <w:left w:val="none" w:sz="0" w:space="0" w:color="auto"/>
        <w:bottom w:val="none" w:sz="0" w:space="0" w:color="auto"/>
        <w:right w:val="none" w:sz="0" w:space="0" w:color="auto"/>
      </w:divBdr>
    </w:div>
    <w:div w:id="477309580">
      <w:bodyDiv w:val="1"/>
      <w:marLeft w:val="0"/>
      <w:marRight w:val="0"/>
      <w:marTop w:val="0"/>
      <w:marBottom w:val="0"/>
      <w:divBdr>
        <w:top w:val="none" w:sz="0" w:space="0" w:color="auto"/>
        <w:left w:val="none" w:sz="0" w:space="0" w:color="auto"/>
        <w:bottom w:val="none" w:sz="0" w:space="0" w:color="auto"/>
        <w:right w:val="none" w:sz="0" w:space="0" w:color="auto"/>
      </w:divBdr>
    </w:div>
    <w:div w:id="547226998">
      <w:bodyDiv w:val="1"/>
      <w:marLeft w:val="0"/>
      <w:marRight w:val="0"/>
      <w:marTop w:val="0"/>
      <w:marBottom w:val="0"/>
      <w:divBdr>
        <w:top w:val="none" w:sz="0" w:space="0" w:color="auto"/>
        <w:left w:val="none" w:sz="0" w:space="0" w:color="auto"/>
        <w:bottom w:val="none" w:sz="0" w:space="0" w:color="auto"/>
        <w:right w:val="none" w:sz="0" w:space="0" w:color="auto"/>
      </w:divBdr>
    </w:div>
    <w:div w:id="590353905">
      <w:bodyDiv w:val="1"/>
      <w:marLeft w:val="0"/>
      <w:marRight w:val="0"/>
      <w:marTop w:val="0"/>
      <w:marBottom w:val="0"/>
      <w:divBdr>
        <w:top w:val="none" w:sz="0" w:space="0" w:color="auto"/>
        <w:left w:val="none" w:sz="0" w:space="0" w:color="auto"/>
        <w:bottom w:val="none" w:sz="0" w:space="0" w:color="auto"/>
        <w:right w:val="none" w:sz="0" w:space="0" w:color="auto"/>
      </w:divBdr>
      <w:divsChild>
        <w:div w:id="116459916">
          <w:marLeft w:val="1080"/>
          <w:marRight w:val="0"/>
          <w:marTop w:val="100"/>
          <w:marBottom w:val="0"/>
          <w:divBdr>
            <w:top w:val="none" w:sz="0" w:space="0" w:color="auto"/>
            <w:left w:val="none" w:sz="0" w:space="0" w:color="auto"/>
            <w:bottom w:val="none" w:sz="0" w:space="0" w:color="auto"/>
            <w:right w:val="none" w:sz="0" w:space="0" w:color="auto"/>
          </w:divBdr>
        </w:div>
        <w:div w:id="405997521">
          <w:marLeft w:val="1080"/>
          <w:marRight w:val="0"/>
          <w:marTop w:val="100"/>
          <w:marBottom w:val="0"/>
          <w:divBdr>
            <w:top w:val="none" w:sz="0" w:space="0" w:color="auto"/>
            <w:left w:val="none" w:sz="0" w:space="0" w:color="auto"/>
            <w:bottom w:val="none" w:sz="0" w:space="0" w:color="auto"/>
            <w:right w:val="none" w:sz="0" w:space="0" w:color="auto"/>
          </w:divBdr>
        </w:div>
        <w:div w:id="1062943393">
          <w:marLeft w:val="360"/>
          <w:marRight w:val="0"/>
          <w:marTop w:val="200"/>
          <w:marBottom w:val="0"/>
          <w:divBdr>
            <w:top w:val="none" w:sz="0" w:space="0" w:color="auto"/>
            <w:left w:val="none" w:sz="0" w:space="0" w:color="auto"/>
            <w:bottom w:val="none" w:sz="0" w:space="0" w:color="auto"/>
            <w:right w:val="none" w:sz="0" w:space="0" w:color="auto"/>
          </w:divBdr>
        </w:div>
        <w:div w:id="1582787769">
          <w:marLeft w:val="1080"/>
          <w:marRight w:val="0"/>
          <w:marTop w:val="100"/>
          <w:marBottom w:val="0"/>
          <w:divBdr>
            <w:top w:val="none" w:sz="0" w:space="0" w:color="auto"/>
            <w:left w:val="none" w:sz="0" w:space="0" w:color="auto"/>
            <w:bottom w:val="none" w:sz="0" w:space="0" w:color="auto"/>
            <w:right w:val="none" w:sz="0" w:space="0" w:color="auto"/>
          </w:divBdr>
        </w:div>
        <w:div w:id="1970891607">
          <w:marLeft w:val="1080"/>
          <w:marRight w:val="0"/>
          <w:marTop w:val="100"/>
          <w:marBottom w:val="0"/>
          <w:divBdr>
            <w:top w:val="none" w:sz="0" w:space="0" w:color="auto"/>
            <w:left w:val="none" w:sz="0" w:space="0" w:color="auto"/>
            <w:bottom w:val="none" w:sz="0" w:space="0" w:color="auto"/>
            <w:right w:val="none" w:sz="0" w:space="0" w:color="auto"/>
          </w:divBdr>
        </w:div>
        <w:div w:id="2074280194">
          <w:marLeft w:val="1080"/>
          <w:marRight w:val="0"/>
          <w:marTop w:val="100"/>
          <w:marBottom w:val="0"/>
          <w:divBdr>
            <w:top w:val="none" w:sz="0" w:space="0" w:color="auto"/>
            <w:left w:val="none" w:sz="0" w:space="0" w:color="auto"/>
            <w:bottom w:val="none" w:sz="0" w:space="0" w:color="auto"/>
            <w:right w:val="none" w:sz="0" w:space="0" w:color="auto"/>
          </w:divBdr>
        </w:div>
        <w:div w:id="2132550580">
          <w:marLeft w:val="1080"/>
          <w:marRight w:val="0"/>
          <w:marTop w:val="100"/>
          <w:marBottom w:val="0"/>
          <w:divBdr>
            <w:top w:val="none" w:sz="0" w:space="0" w:color="auto"/>
            <w:left w:val="none" w:sz="0" w:space="0" w:color="auto"/>
            <w:bottom w:val="none" w:sz="0" w:space="0" w:color="auto"/>
            <w:right w:val="none" w:sz="0" w:space="0" w:color="auto"/>
          </w:divBdr>
        </w:div>
      </w:divsChild>
    </w:div>
    <w:div w:id="663240070">
      <w:bodyDiv w:val="1"/>
      <w:marLeft w:val="0"/>
      <w:marRight w:val="0"/>
      <w:marTop w:val="0"/>
      <w:marBottom w:val="0"/>
      <w:divBdr>
        <w:top w:val="none" w:sz="0" w:space="0" w:color="auto"/>
        <w:left w:val="none" w:sz="0" w:space="0" w:color="auto"/>
        <w:bottom w:val="none" w:sz="0" w:space="0" w:color="auto"/>
        <w:right w:val="none" w:sz="0" w:space="0" w:color="auto"/>
      </w:divBdr>
    </w:div>
    <w:div w:id="680400497">
      <w:bodyDiv w:val="1"/>
      <w:marLeft w:val="0"/>
      <w:marRight w:val="0"/>
      <w:marTop w:val="0"/>
      <w:marBottom w:val="0"/>
      <w:divBdr>
        <w:top w:val="none" w:sz="0" w:space="0" w:color="auto"/>
        <w:left w:val="none" w:sz="0" w:space="0" w:color="auto"/>
        <w:bottom w:val="none" w:sz="0" w:space="0" w:color="auto"/>
        <w:right w:val="none" w:sz="0" w:space="0" w:color="auto"/>
      </w:divBdr>
      <w:divsChild>
        <w:div w:id="647326926">
          <w:marLeft w:val="0"/>
          <w:marRight w:val="0"/>
          <w:marTop w:val="0"/>
          <w:marBottom w:val="0"/>
          <w:divBdr>
            <w:top w:val="none" w:sz="0" w:space="0" w:color="auto"/>
            <w:left w:val="none" w:sz="0" w:space="0" w:color="auto"/>
            <w:bottom w:val="none" w:sz="0" w:space="0" w:color="auto"/>
            <w:right w:val="none" w:sz="0" w:space="0" w:color="auto"/>
          </w:divBdr>
        </w:div>
        <w:div w:id="937057202">
          <w:marLeft w:val="0"/>
          <w:marRight w:val="0"/>
          <w:marTop w:val="0"/>
          <w:marBottom w:val="0"/>
          <w:divBdr>
            <w:top w:val="none" w:sz="0" w:space="0" w:color="auto"/>
            <w:left w:val="none" w:sz="0" w:space="0" w:color="auto"/>
            <w:bottom w:val="none" w:sz="0" w:space="0" w:color="auto"/>
            <w:right w:val="none" w:sz="0" w:space="0" w:color="auto"/>
          </w:divBdr>
        </w:div>
        <w:div w:id="1694723915">
          <w:marLeft w:val="0"/>
          <w:marRight w:val="0"/>
          <w:marTop w:val="0"/>
          <w:marBottom w:val="0"/>
          <w:divBdr>
            <w:top w:val="none" w:sz="0" w:space="0" w:color="auto"/>
            <w:left w:val="none" w:sz="0" w:space="0" w:color="auto"/>
            <w:bottom w:val="none" w:sz="0" w:space="0" w:color="auto"/>
            <w:right w:val="none" w:sz="0" w:space="0" w:color="auto"/>
          </w:divBdr>
        </w:div>
      </w:divsChild>
    </w:div>
    <w:div w:id="1297099986">
      <w:bodyDiv w:val="1"/>
      <w:marLeft w:val="0"/>
      <w:marRight w:val="0"/>
      <w:marTop w:val="0"/>
      <w:marBottom w:val="0"/>
      <w:divBdr>
        <w:top w:val="none" w:sz="0" w:space="0" w:color="auto"/>
        <w:left w:val="none" w:sz="0" w:space="0" w:color="auto"/>
        <w:bottom w:val="none" w:sz="0" w:space="0" w:color="auto"/>
        <w:right w:val="none" w:sz="0" w:space="0" w:color="auto"/>
      </w:divBdr>
    </w:div>
    <w:div w:id="1347244415">
      <w:bodyDiv w:val="1"/>
      <w:marLeft w:val="0"/>
      <w:marRight w:val="0"/>
      <w:marTop w:val="0"/>
      <w:marBottom w:val="0"/>
      <w:divBdr>
        <w:top w:val="none" w:sz="0" w:space="0" w:color="auto"/>
        <w:left w:val="none" w:sz="0" w:space="0" w:color="auto"/>
        <w:bottom w:val="none" w:sz="0" w:space="0" w:color="auto"/>
        <w:right w:val="none" w:sz="0" w:space="0" w:color="auto"/>
      </w:divBdr>
      <w:divsChild>
        <w:div w:id="813723081">
          <w:marLeft w:val="0"/>
          <w:marRight w:val="0"/>
          <w:marTop w:val="0"/>
          <w:marBottom w:val="0"/>
          <w:divBdr>
            <w:top w:val="none" w:sz="0" w:space="0" w:color="auto"/>
            <w:left w:val="none" w:sz="0" w:space="0" w:color="auto"/>
            <w:bottom w:val="none" w:sz="0" w:space="0" w:color="auto"/>
            <w:right w:val="none" w:sz="0" w:space="0" w:color="auto"/>
          </w:divBdr>
          <w:divsChild>
            <w:div w:id="1044789934">
              <w:marLeft w:val="0"/>
              <w:marRight w:val="0"/>
              <w:marTop w:val="0"/>
              <w:marBottom w:val="0"/>
              <w:divBdr>
                <w:top w:val="none" w:sz="0" w:space="0" w:color="auto"/>
                <w:left w:val="none" w:sz="0" w:space="0" w:color="auto"/>
                <w:bottom w:val="none" w:sz="0" w:space="0" w:color="auto"/>
                <w:right w:val="none" w:sz="0" w:space="0" w:color="auto"/>
              </w:divBdr>
              <w:divsChild>
                <w:div w:id="2109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8309">
      <w:bodyDiv w:val="1"/>
      <w:marLeft w:val="0"/>
      <w:marRight w:val="0"/>
      <w:marTop w:val="0"/>
      <w:marBottom w:val="0"/>
      <w:divBdr>
        <w:top w:val="none" w:sz="0" w:space="0" w:color="auto"/>
        <w:left w:val="none" w:sz="0" w:space="0" w:color="auto"/>
        <w:bottom w:val="none" w:sz="0" w:space="0" w:color="auto"/>
        <w:right w:val="none" w:sz="0" w:space="0" w:color="auto"/>
      </w:divBdr>
    </w:div>
    <w:div w:id="1578707129">
      <w:bodyDiv w:val="1"/>
      <w:marLeft w:val="0"/>
      <w:marRight w:val="0"/>
      <w:marTop w:val="0"/>
      <w:marBottom w:val="0"/>
      <w:divBdr>
        <w:top w:val="none" w:sz="0" w:space="0" w:color="auto"/>
        <w:left w:val="none" w:sz="0" w:space="0" w:color="auto"/>
        <w:bottom w:val="none" w:sz="0" w:space="0" w:color="auto"/>
        <w:right w:val="none" w:sz="0" w:space="0" w:color="auto"/>
      </w:divBdr>
    </w:div>
    <w:div w:id="1579366929">
      <w:bodyDiv w:val="1"/>
      <w:marLeft w:val="0"/>
      <w:marRight w:val="0"/>
      <w:marTop w:val="0"/>
      <w:marBottom w:val="0"/>
      <w:divBdr>
        <w:top w:val="none" w:sz="0" w:space="0" w:color="auto"/>
        <w:left w:val="none" w:sz="0" w:space="0" w:color="auto"/>
        <w:bottom w:val="none" w:sz="0" w:space="0" w:color="auto"/>
        <w:right w:val="none" w:sz="0" w:space="0" w:color="auto"/>
      </w:divBdr>
      <w:divsChild>
        <w:div w:id="1660499617">
          <w:marLeft w:val="0"/>
          <w:marRight w:val="0"/>
          <w:marTop w:val="0"/>
          <w:marBottom w:val="0"/>
          <w:divBdr>
            <w:top w:val="none" w:sz="0" w:space="0" w:color="auto"/>
            <w:left w:val="none" w:sz="0" w:space="0" w:color="auto"/>
            <w:bottom w:val="none" w:sz="0" w:space="0" w:color="auto"/>
            <w:right w:val="none" w:sz="0" w:space="0" w:color="auto"/>
          </w:divBdr>
          <w:divsChild>
            <w:div w:id="426729134">
              <w:marLeft w:val="0"/>
              <w:marRight w:val="0"/>
              <w:marTop w:val="0"/>
              <w:marBottom w:val="0"/>
              <w:divBdr>
                <w:top w:val="none" w:sz="0" w:space="0" w:color="auto"/>
                <w:left w:val="none" w:sz="0" w:space="0" w:color="auto"/>
                <w:bottom w:val="none" w:sz="0" w:space="0" w:color="auto"/>
                <w:right w:val="none" w:sz="0" w:space="0" w:color="auto"/>
              </w:divBdr>
              <w:divsChild>
                <w:div w:id="1374618138">
                  <w:marLeft w:val="0"/>
                  <w:marRight w:val="0"/>
                  <w:marTop w:val="0"/>
                  <w:marBottom w:val="0"/>
                  <w:divBdr>
                    <w:top w:val="none" w:sz="0" w:space="0" w:color="auto"/>
                    <w:left w:val="none" w:sz="0" w:space="0" w:color="auto"/>
                    <w:bottom w:val="none" w:sz="0" w:space="0" w:color="auto"/>
                    <w:right w:val="none" w:sz="0" w:space="0" w:color="auto"/>
                  </w:divBdr>
                  <w:divsChild>
                    <w:div w:id="361512556">
                      <w:marLeft w:val="0"/>
                      <w:marRight w:val="0"/>
                      <w:marTop w:val="0"/>
                      <w:marBottom w:val="0"/>
                      <w:divBdr>
                        <w:top w:val="none" w:sz="0" w:space="0" w:color="auto"/>
                        <w:left w:val="none" w:sz="0" w:space="0" w:color="auto"/>
                        <w:bottom w:val="none" w:sz="0" w:space="0" w:color="auto"/>
                        <w:right w:val="none" w:sz="0" w:space="0" w:color="auto"/>
                      </w:divBdr>
                      <w:divsChild>
                        <w:div w:id="1947343451">
                          <w:marLeft w:val="0"/>
                          <w:marRight w:val="0"/>
                          <w:marTop w:val="0"/>
                          <w:marBottom w:val="0"/>
                          <w:divBdr>
                            <w:top w:val="none" w:sz="0" w:space="0" w:color="auto"/>
                            <w:left w:val="none" w:sz="0" w:space="0" w:color="auto"/>
                            <w:bottom w:val="none" w:sz="0" w:space="0" w:color="auto"/>
                            <w:right w:val="none" w:sz="0" w:space="0" w:color="auto"/>
                          </w:divBdr>
                          <w:divsChild>
                            <w:div w:id="995955813">
                              <w:marLeft w:val="0"/>
                              <w:marRight w:val="0"/>
                              <w:marTop w:val="0"/>
                              <w:marBottom w:val="0"/>
                              <w:divBdr>
                                <w:top w:val="none" w:sz="0" w:space="0" w:color="auto"/>
                                <w:left w:val="none" w:sz="0" w:space="0" w:color="auto"/>
                                <w:bottom w:val="none" w:sz="0" w:space="0" w:color="auto"/>
                                <w:right w:val="none" w:sz="0" w:space="0" w:color="auto"/>
                              </w:divBdr>
                              <w:divsChild>
                                <w:div w:id="585071309">
                                  <w:marLeft w:val="0"/>
                                  <w:marRight w:val="0"/>
                                  <w:marTop w:val="0"/>
                                  <w:marBottom w:val="0"/>
                                  <w:divBdr>
                                    <w:top w:val="none" w:sz="0" w:space="0" w:color="auto"/>
                                    <w:left w:val="none" w:sz="0" w:space="0" w:color="auto"/>
                                    <w:bottom w:val="none" w:sz="0" w:space="0" w:color="auto"/>
                                    <w:right w:val="none" w:sz="0" w:space="0" w:color="auto"/>
                                  </w:divBdr>
                                  <w:divsChild>
                                    <w:div w:id="1025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399291">
      <w:bodyDiv w:val="1"/>
      <w:marLeft w:val="0"/>
      <w:marRight w:val="0"/>
      <w:marTop w:val="0"/>
      <w:marBottom w:val="0"/>
      <w:divBdr>
        <w:top w:val="none" w:sz="0" w:space="0" w:color="auto"/>
        <w:left w:val="none" w:sz="0" w:space="0" w:color="auto"/>
        <w:bottom w:val="none" w:sz="0" w:space="0" w:color="auto"/>
        <w:right w:val="none" w:sz="0" w:space="0" w:color="auto"/>
      </w:divBdr>
    </w:div>
    <w:div w:id="1666084861">
      <w:bodyDiv w:val="1"/>
      <w:marLeft w:val="0"/>
      <w:marRight w:val="0"/>
      <w:marTop w:val="0"/>
      <w:marBottom w:val="0"/>
      <w:divBdr>
        <w:top w:val="none" w:sz="0" w:space="0" w:color="auto"/>
        <w:left w:val="none" w:sz="0" w:space="0" w:color="auto"/>
        <w:bottom w:val="none" w:sz="0" w:space="0" w:color="auto"/>
        <w:right w:val="none" w:sz="0" w:space="0" w:color="auto"/>
      </w:divBdr>
    </w:div>
    <w:div w:id="1699306513">
      <w:bodyDiv w:val="1"/>
      <w:marLeft w:val="0"/>
      <w:marRight w:val="0"/>
      <w:marTop w:val="0"/>
      <w:marBottom w:val="0"/>
      <w:divBdr>
        <w:top w:val="none" w:sz="0" w:space="0" w:color="auto"/>
        <w:left w:val="none" w:sz="0" w:space="0" w:color="auto"/>
        <w:bottom w:val="none" w:sz="0" w:space="0" w:color="auto"/>
        <w:right w:val="none" w:sz="0" w:space="0" w:color="auto"/>
      </w:divBdr>
    </w:div>
    <w:div w:id="1699892622">
      <w:bodyDiv w:val="1"/>
      <w:marLeft w:val="0"/>
      <w:marRight w:val="0"/>
      <w:marTop w:val="0"/>
      <w:marBottom w:val="0"/>
      <w:divBdr>
        <w:top w:val="none" w:sz="0" w:space="0" w:color="auto"/>
        <w:left w:val="none" w:sz="0" w:space="0" w:color="auto"/>
        <w:bottom w:val="none" w:sz="0" w:space="0" w:color="auto"/>
        <w:right w:val="none" w:sz="0" w:space="0" w:color="auto"/>
      </w:divBdr>
    </w:div>
    <w:div w:id="1766150274">
      <w:bodyDiv w:val="1"/>
      <w:marLeft w:val="0"/>
      <w:marRight w:val="0"/>
      <w:marTop w:val="0"/>
      <w:marBottom w:val="0"/>
      <w:divBdr>
        <w:top w:val="none" w:sz="0" w:space="0" w:color="auto"/>
        <w:left w:val="none" w:sz="0" w:space="0" w:color="auto"/>
        <w:bottom w:val="none" w:sz="0" w:space="0" w:color="auto"/>
        <w:right w:val="none" w:sz="0" w:space="0" w:color="auto"/>
      </w:divBdr>
    </w:div>
    <w:div w:id="1777560326">
      <w:bodyDiv w:val="1"/>
      <w:marLeft w:val="0"/>
      <w:marRight w:val="0"/>
      <w:marTop w:val="0"/>
      <w:marBottom w:val="0"/>
      <w:divBdr>
        <w:top w:val="none" w:sz="0" w:space="0" w:color="auto"/>
        <w:left w:val="none" w:sz="0" w:space="0" w:color="auto"/>
        <w:bottom w:val="none" w:sz="0" w:space="0" w:color="auto"/>
        <w:right w:val="none" w:sz="0" w:space="0" w:color="auto"/>
      </w:divBdr>
    </w:div>
    <w:div w:id="1806195148">
      <w:bodyDiv w:val="1"/>
      <w:marLeft w:val="0"/>
      <w:marRight w:val="0"/>
      <w:marTop w:val="0"/>
      <w:marBottom w:val="0"/>
      <w:divBdr>
        <w:top w:val="none" w:sz="0" w:space="0" w:color="auto"/>
        <w:left w:val="none" w:sz="0" w:space="0" w:color="auto"/>
        <w:bottom w:val="none" w:sz="0" w:space="0" w:color="auto"/>
        <w:right w:val="none" w:sz="0" w:space="0" w:color="auto"/>
      </w:divBdr>
      <w:divsChild>
        <w:div w:id="778724888">
          <w:marLeft w:val="0"/>
          <w:marRight w:val="0"/>
          <w:marTop w:val="0"/>
          <w:marBottom w:val="0"/>
          <w:divBdr>
            <w:top w:val="none" w:sz="0" w:space="0" w:color="auto"/>
            <w:left w:val="none" w:sz="0" w:space="0" w:color="auto"/>
            <w:bottom w:val="none" w:sz="0" w:space="0" w:color="auto"/>
            <w:right w:val="none" w:sz="0" w:space="0" w:color="auto"/>
          </w:divBdr>
          <w:divsChild>
            <w:div w:id="385419220">
              <w:marLeft w:val="0"/>
              <w:marRight w:val="0"/>
              <w:marTop w:val="0"/>
              <w:marBottom w:val="0"/>
              <w:divBdr>
                <w:top w:val="none" w:sz="0" w:space="0" w:color="auto"/>
                <w:left w:val="none" w:sz="0" w:space="0" w:color="auto"/>
                <w:bottom w:val="none" w:sz="0" w:space="0" w:color="auto"/>
                <w:right w:val="none" w:sz="0" w:space="0" w:color="auto"/>
              </w:divBdr>
            </w:div>
            <w:div w:id="608390174">
              <w:marLeft w:val="0"/>
              <w:marRight w:val="0"/>
              <w:marTop w:val="0"/>
              <w:marBottom w:val="0"/>
              <w:divBdr>
                <w:top w:val="none" w:sz="0" w:space="0" w:color="auto"/>
                <w:left w:val="none" w:sz="0" w:space="0" w:color="auto"/>
                <w:bottom w:val="none" w:sz="0" w:space="0" w:color="auto"/>
                <w:right w:val="none" w:sz="0" w:space="0" w:color="auto"/>
              </w:divBdr>
            </w:div>
            <w:div w:id="1091856839">
              <w:marLeft w:val="0"/>
              <w:marRight w:val="0"/>
              <w:marTop w:val="0"/>
              <w:marBottom w:val="0"/>
              <w:divBdr>
                <w:top w:val="none" w:sz="0" w:space="0" w:color="auto"/>
                <w:left w:val="none" w:sz="0" w:space="0" w:color="auto"/>
                <w:bottom w:val="none" w:sz="0" w:space="0" w:color="auto"/>
                <w:right w:val="none" w:sz="0" w:space="0" w:color="auto"/>
              </w:divBdr>
            </w:div>
            <w:div w:id="1377968443">
              <w:marLeft w:val="0"/>
              <w:marRight w:val="0"/>
              <w:marTop w:val="0"/>
              <w:marBottom w:val="0"/>
              <w:divBdr>
                <w:top w:val="none" w:sz="0" w:space="0" w:color="auto"/>
                <w:left w:val="none" w:sz="0" w:space="0" w:color="auto"/>
                <w:bottom w:val="none" w:sz="0" w:space="0" w:color="auto"/>
                <w:right w:val="none" w:sz="0" w:space="0" w:color="auto"/>
              </w:divBdr>
            </w:div>
            <w:div w:id="1389574696">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 w:id="888419373">
          <w:marLeft w:val="0"/>
          <w:marRight w:val="0"/>
          <w:marTop w:val="0"/>
          <w:marBottom w:val="0"/>
          <w:divBdr>
            <w:top w:val="none" w:sz="0" w:space="0" w:color="auto"/>
            <w:left w:val="none" w:sz="0" w:space="0" w:color="auto"/>
            <w:bottom w:val="none" w:sz="0" w:space="0" w:color="auto"/>
            <w:right w:val="none" w:sz="0" w:space="0" w:color="auto"/>
          </w:divBdr>
          <w:divsChild>
            <w:div w:id="1047070813">
              <w:marLeft w:val="0"/>
              <w:marRight w:val="0"/>
              <w:marTop w:val="0"/>
              <w:marBottom w:val="0"/>
              <w:divBdr>
                <w:top w:val="none" w:sz="0" w:space="0" w:color="auto"/>
                <w:left w:val="none" w:sz="0" w:space="0" w:color="auto"/>
                <w:bottom w:val="none" w:sz="0" w:space="0" w:color="auto"/>
                <w:right w:val="none" w:sz="0" w:space="0" w:color="auto"/>
              </w:divBdr>
            </w:div>
            <w:div w:id="1569917674">
              <w:marLeft w:val="0"/>
              <w:marRight w:val="0"/>
              <w:marTop w:val="0"/>
              <w:marBottom w:val="0"/>
              <w:divBdr>
                <w:top w:val="none" w:sz="0" w:space="0" w:color="auto"/>
                <w:left w:val="none" w:sz="0" w:space="0" w:color="auto"/>
                <w:bottom w:val="none" w:sz="0" w:space="0" w:color="auto"/>
                <w:right w:val="none" w:sz="0" w:space="0" w:color="auto"/>
              </w:divBdr>
            </w:div>
            <w:div w:id="1620603647">
              <w:marLeft w:val="0"/>
              <w:marRight w:val="0"/>
              <w:marTop w:val="0"/>
              <w:marBottom w:val="0"/>
              <w:divBdr>
                <w:top w:val="none" w:sz="0" w:space="0" w:color="auto"/>
                <w:left w:val="none" w:sz="0" w:space="0" w:color="auto"/>
                <w:bottom w:val="none" w:sz="0" w:space="0" w:color="auto"/>
                <w:right w:val="none" w:sz="0" w:space="0" w:color="auto"/>
              </w:divBdr>
            </w:div>
            <w:div w:id="1855461157">
              <w:marLeft w:val="0"/>
              <w:marRight w:val="0"/>
              <w:marTop w:val="0"/>
              <w:marBottom w:val="0"/>
              <w:divBdr>
                <w:top w:val="none" w:sz="0" w:space="0" w:color="auto"/>
                <w:left w:val="none" w:sz="0" w:space="0" w:color="auto"/>
                <w:bottom w:val="none" w:sz="0" w:space="0" w:color="auto"/>
                <w:right w:val="none" w:sz="0" w:space="0" w:color="auto"/>
              </w:divBdr>
            </w:div>
          </w:divsChild>
        </w:div>
        <w:div w:id="2072385446">
          <w:marLeft w:val="0"/>
          <w:marRight w:val="0"/>
          <w:marTop w:val="0"/>
          <w:marBottom w:val="0"/>
          <w:divBdr>
            <w:top w:val="none" w:sz="0" w:space="0" w:color="auto"/>
            <w:left w:val="none" w:sz="0" w:space="0" w:color="auto"/>
            <w:bottom w:val="none" w:sz="0" w:space="0" w:color="auto"/>
            <w:right w:val="none" w:sz="0" w:space="0" w:color="auto"/>
          </w:divBdr>
          <w:divsChild>
            <w:div w:id="980766261">
              <w:marLeft w:val="0"/>
              <w:marRight w:val="0"/>
              <w:marTop w:val="0"/>
              <w:marBottom w:val="0"/>
              <w:divBdr>
                <w:top w:val="none" w:sz="0" w:space="0" w:color="auto"/>
                <w:left w:val="none" w:sz="0" w:space="0" w:color="auto"/>
                <w:bottom w:val="none" w:sz="0" w:space="0" w:color="auto"/>
                <w:right w:val="none" w:sz="0" w:space="0" w:color="auto"/>
              </w:divBdr>
            </w:div>
            <w:div w:id="1178041372">
              <w:marLeft w:val="0"/>
              <w:marRight w:val="0"/>
              <w:marTop w:val="0"/>
              <w:marBottom w:val="0"/>
              <w:divBdr>
                <w:top w:val="none" w:sz="0" w:space="0" w:color="auto"/>
                <w:left w:val="none" w:sz="0" w:space="0" w:color="auto"/>
                <w:bottom w:val="none" w:sz="0" w:space="0" w:color="auto"/>
                <w:right w:val="none" w:sz="0" w:space="0" w:color="auto"/>
              </w:divBdr>
            </w:div>
            <w:div w:id="19058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447">
      <w:bodyDiv w:val="1"/>
      <w:marLeft w:val="0"/>
      <w:marRight w:val="0"/>
      <w:marTop w:val="0"/>
      <w:marBottom w:val="0"/>
      <w:divBdr>
        <w:top w:val="none" w:sz="0" w:space="0" w:color="auto"/>
        <w:left w:val="none" w:sz="0" w:space="0" w:color="auto"/>
        <w:bottom w:val="none" w:sz="0" w:space="0" w:color="auto"/>
        <w:right w:val="none" w:sz="0" w:space="0" w:color="auto"/>
      </w:divBdr>
    </w:div>
    <w:div w:id="1974099409">
      <w:bodyDiv w:val="1"/>
      <w:marLeft w:val="0"/>
      <w:marRight w:val="0"/>
      <w:marTop w:val="0"/>
      <w:marBottom w:val="0"/>
      <w:divBdr>
        <w:top w:val="none" w:sz="0" w:space="0" w:color="auto"/>
        <w:left w:val="none" w:sz="0" w:space="0" w:color="auto"/>
        <w:bottom w:val="none" w:sz="0" w:space="0" w:color="auto"/>
        <w:right w:val="none" w:sz="0" w:space="0" w:color="auto"/>
      </w:divBdr>
      <w:divsChild>
        <w:div w:id="26494594">
          <w:marLeft w:val="446"/>
          <w:marRight w:val="0"/>
          <w:marTop w:val="0"/>
          <w:marBottom w:val="0"/>
          <w:divBdr>
            <w:top w:val="none" w:sz="0" w:space="0" w:color="auto"/>
            <w:left w:val="none" w:sz="0" w:space="0" w:color="auto"/>
            <w:bottom w:val="none" w:sz="0" w:space="0" w:color="auto"/>
            <w:right w:val="none" w:sz="0" w:space="0" w:color="auto"/>
          </w:divBdr>
        </w:div>
        <w:div w:id="66340281">
          <w:marLeft w:val="446"/>
          <w:marRight w:val="0"/>
          <w:marTop w:val="0"/>
          <w:marBottom w:val="0"/>
          <w:divBdr>
            <w:top w:val="none" w:sz="0" w:space="0" w:color="auto"/>
            <w:left w:val="none" w:sz="0" w:space="0" w:color="auto"/>
            <w:bottom w:val="none" w:sz="0" w:space="0" w:color="auto"/>
            <w:right w:val="none" w:sz="0" w:space="0" w:color="auto"/>
          </w:divBdr>
        </w:div>
        <w:div w:id="108398585">
          <w:marLeft w:val="446"/>
          <w:marRight w:val="0"/>
          <w:marTop w:val="0"/>
          <w:marBottom w:val="0"/>
          <w:divBdr>
            <w:top w:val="none" w:sz="0" w:space="0" w:color="auto"/>
            <w:left w:val="none" w:sz="0" w:space="0" w:color="auto"/>
            <w:bottom w:val="none" w:sz="0" w:space="0" w:color="auto"/>
            <w:right w:val="none" w:sz="0" w:space="0" w:color="auto"/>
          </w:divBdr>
        </w:div>
        <w:div w:id="460225912">
          <w:marLeft w:val="446"/>
          <w:marRight w:val="0"/>
          <w:marTop w:val="0"/>
          <w:marBottom w:val="0"/>
          <w:divBdr>
            <w:top w:val="none" w:sz="0" w:space="0" w:color="auto"/>
            <w:left w:val="none" w:sz="0" w:space="0" w:color="auto"/>
            <w:bottom w:val="none" w:sz="0" w:space="0" w:color="auto"/>
            <w:right w:val="none" w:sz="0" w:space="0" w:color="auto"/>
          </w:divBdr>
        </w:div>
        <w:div w:id="136925477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ia.govt.nz/Trust-Framework-for-Digital-Identity-Legislat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TFA@dia.govt.nz"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IA 2">
      <a:dk1>
        <a:srgbClr val="000000"/>
      </a:dk1>
      <a:lt1>
        <a:srgbClr val="FFFFFF"/>
      </a:lt1>
      <a:dk2>
        <a:srgbClr val="00465D"/>
      </a:dk2>
      <a:lt2>
        <a:srgbClr val="E7E6E6"/>
      </a:lt2>
      <a:accent1>
        <a:srgbClr val="497728"/>
      </a:accent1>
      <a:accent2>
        <a:srgbClr val="3FAE2A"/>
      </a:accent2>
      <a:accent3>
        <a:srgbClr val="9BB3C3"/>
      </a:accent3>
      <a:accent4>
        <a:srgbClr val="0C79BE"/>
      </a:accent4>
      <a:accent5>
        <a:srgbClr val="752F8A"/>
      </a:accent5>
      <a:accent6>
        <a:srgbClr val="F7B33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FB37A94EA3880B4999FE0923EA08DBE30100437DF53D9DF00A42B48A143FC99D9035" ma:contentTypeVersion="25" ma:contentTypeDescription="Administration Document" ma:contentTypeScope="" ma:versionID="70105689653d9e9d7253c8fa0e977184">
  <xsd:schema xmlns:xsd="http://www.w3.org/2001/XMLSchema" xmlns:xs="http://www.w3.org/2001/XMLSchema" xmlns:p="http://schemas.microsoft.com/office/2006/metadata/properties" xmlns:ns2="89d0c6c8-e2e3-4e07-91a0-0308145fc47f" xmlns:ns3="5750afb1-007a-481a-96df-a71c539b9a3e" xmlns:ns4="577c9b0f-fd23-467a-a460-6b28c5e4f5c4" targetNamespace="http://schemas.microsoft.com/office/2006/metadata/properties" ma:root="true" ma:fieldsID="6ef25294681ca98844dd5e6823596177" ns2:_="" ns3:_="" ns4:_="">
    <xsd:import namespace="89d0c6c8-e2e3-4e07-91a0-0308145fc47f"/>
    <xsd:import namespace="5750afb1-007a-481a-96df-a71c539b9a3e"/>
    <xsd:import namespace="577c9b0f-fd23-467a-a460-6b28c5e4f5c4"/>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g68b12a516a5416e8b5717422568e33f" minOccurs="0"/>
                <xsd:element ref="ns2:p5855ca8b5eb40cfa776aa672005eb7e" minOccurs="0"/>
                <xsd:element ref="ns2:_dlc_DocId" minOccurs="0"/>
                <xsd:element ref="ns2:_dlc_DocIdUrl" minOccurs="0"/>
                <xsd:element ref="ns2:_dlc_DocIdPersistId"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CR" minOccurs="0"/>
                <xsd:element ref="ns4:MediaServiceGenerationTime" minOccurs="0"/>
                <xsd:element ref="ns4:MediaServiceEventHashCode"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f9ab4871-0828-42d9-bf71-d5efedf31cf8" ma:anchorId="f0d8e699-efdc-4d20-a371-1fab4c574617" ma:open="true" ma:isKeyword="false">
      <xsd:complexType>
        <xsd:sequence>
          <xsd:element ref="pc:Terms" minOccurs="0" maxOccurs="1"/>
        </xsd:sequence>
      </xsd:complexType>
    </xsd:element>
    <xsd:element name="g68b12a516a5416e8b5717422568e33f" ma:index="17" nillable="true" ma:taxonomy="true" ma:internalName="g68b12a516a5416e8b5717422568e33f" ma:taxonomyFieldName="DIAAdministrationDocumentType" ma:displayName="Administration Document Type" ma:readOnly="false" ma:fieldId="{068b12a5-16a5-416e-8b57-17422568e33f}"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p5855ca8b5eb40cfa776aa672005eb7e" ma:index="18" ma:taxonomy="true" ma:internalName="p5855ca8b5eb40cfa776aa672005eb7e" ma:taxonomyFieldName="DIASecurityClassification" ma:displayName="Security Classification" ma:readOnly="false" ma:default="2;#UNCLASSIFIED|2c10f15e-4fe4-4bec-ae91-1116436da94b" ma:fieldId="{95855ca8-b5eb-40cf-a776-aa672005eb7e}"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i0f84bba906045b4af568ee102a52dcb" ma:index="32"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6df876-4594-429d-bfcc-0de4f680fc80}" ma:internalName="TaxCatchAll"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746df876-4594-429d-bfcc-0de4f680fc80}"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c9b0f-fd23-467a-a460-6b28c5e4f5c4"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External facing</TermName>
          <TermId xmlns="http://schemas.microsoft.com/office/infopath/2007/PartnerControls">77a4f4d8-36e8-4380-b45a-04bddb49eb4e</TermId>
        </TermInfo>
      </Terms>
    </C3TopicNote>
    <TaxKeywordTaxHTField xmlns="5750afb1-007a-481a-96df-a71c539b9a3e">
      <Terms xmlns="http://schemas.microsoft.com/office/infopath/2007/PartnerControls"/>
    </TaxKeywordTaxHTField>
    <p5855ca8b5eb40cfa776aa672005eb7e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p5855ca8b5eb40cfa776aa672005eb7e>
    <TaxCatchAll xmlns="5750afb1-007a-481a-96df-a71c539b9a3e">
      <Value>17</Value>
      <Value>3</Value>
      <Value>2</Value>
    </TaxCatchAll>
    <g68b12a516a5416e8b5717422568e33f xmlns="89d0c6c8-e2e3-4e07-91a0-0308145fc47f">
      <Terms xmlns="http://schemas.microsoft.com/office/infopath/2007/PartnerControls"/>
    </g68b12a516a5416e8b5717422568e33f>
    <DIANotes xmlns="89d0c6c8-e2e3-4e07-91a0-0308145fc47f" xsi:nil="true"/>
    <_dlc_DocId xmlns="89d0c6c8-e2e3-4e07-91a0-0308145fc47f">RVVNZMSHEFWY-604484687-379</_dlc_DocId>
    <_dlc_DocIdUrl xmlns="89d0c6c8-e2e3-4e07-91a0-0308145fc47f">
      <Url>https://azurediagovt.sharepoint.com/sites/ECMS-RGL-TFA/_layouts/15/DocIdRedir.aspx?ID=RVVNZMSHEFWY-604484687-379</Url>
      <Description>RVVNZMSHEFWY-604484687-379</Description>
    </_dlc_DocIdUrl>
    <lcf76f155ced4ddcb4097134ff3c332f xmlns="577c9b0f-fd23-467a-a460-6b28c5e4f5c4">
      <Terms xmlns="http://schemas.microsoft.com/office/infopath/2007/PartnerControls"/>
    </lcf76f155ced4ddcb4097134ff3c332f>
    <i0f84bba906045b4af568ee102a52dcb xmlns="89d0c6c8-e2e3-4e07-91a0-0308145fc47f">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90440568-5173-4B98-8F83-9CD259B09A1E}">
  <ds:schemaRefs>
    <ds:schemaRef ds:uri="http://schemas.microsoft.com/sharepoint/v3/contenttype/forms"/>
  </ds:schemaRefs>
</ds:datastoreItem>
</file>

<file path=customXml/itemProps2.xml><?xml version="1.0" encoding="utf-8"?>
<ds:datastoreItem xmlns:ds="http://schemas.openxmlformats.org/officeDocument/2006/customXml" ds:itemID="{6A4A5777-16A1-41E5-885F-8F6193E7BA03}">
  <ds:schemaRefs>
    <ds:schemaRef ds:uri="http://schemas.openxmlformats.org/officeDocument/2006/bibliography"/>
  </ds:schemaRefs>
</ds:datastoreItem>
</file>

<file path=customXml/itemProps3.xml><?xml version="1.0" encoding="utf-8"?>
<ds:datastoreItem xmlns:ds="http://schemas.openxmlformats.org/officeDocument/2006/customXml" ds:itemID="{E28D473E-6E08-4BB6-844C-A4531B22C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577c9b0f-fd23-467a-a460-6b28c5e4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524AD-27DD-473B-956F-539F4FD5B741}">
  <ds:schemaRefs>
    <ds:schemaRef ds:uri="http://schemas.microsoft.com/sharepoint/events"/>
  </ds:schemaRefs>
</ds:datastoreItem>
</file>

<file path=customXml/itemProps5.xml><?xml version="1.0" encoding="utf-8"?>
<ds:datastoreItem xmlns:ds="http://schemas.openxmlformats.org/officeDocument/2006/customXml" ds:itemID="{CC071CBB-DE70-4B02-A07E-42D7AC78BFF0}">
  <ds:schemaRef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577c9b0f-fd23-467a-a460-6b28c5e4f5c4"/>
    <ds:schemaRef ds:uri="http://schemas.microsoft.com/office/2006/documentManagement/types"/>
    <ds:schemaRef ds:uri="5750afb1-007a-481a-96df-a71c539b9a3e"/>
    <ds:schemaRef ds:uri="89d0c6c8-e2e3-4e07-91a0-0308145fc47f"/>
    <ds:schemaRef ds:uri="http://www.w3.org/XML/1998/namespace"/>
  </ds:schemaRefs>
</ds:datastoreItem>
</file>

<file path=docMetadata/LabelInfo.xml><?xml version="1.0" encoding="utf-8"?>
<clbl:labelList xmlns:clbl="http://schemas.microsoft.com/office/2020/mipLabelMetadata">
  <clbl:label id="{73ad7935-3e30-4227-b66a-20642e34b0a5}" enabled="1" method="Privilege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2083</Words>
  <Characters>11877</Characters>
  <Application>Microsoft Office Word</Application>
  <DocSecurity>0</DocSecurity>
  <Lines>98</Lines>
  <Paragraphs>27</Paragraphs>
  <ScaleCrop>false</ScaleCrop>
  <Company>Department of Internal Affairs</Company>
  <LinksUpToDate>false</LinksUpToDate>
  <CharactersWithSpaces>13933</CharactersWithSpaces>
  <SharedDoc>false</SharedDoc>
  <HLinks>
    <vt:vector size="66" baseType="variant">
      <vt:variant>
        <vt:i4>3604574</vt:i4>
      </vt:variant>
      <vt:variant>
        <vt:i4>60</vt:i4>
      </vt:variant>
      <vt:variant>
        <vt:i4>0</vt:i4>
      </vt:variant>
      <vt:variant>
        <vt:i4>5</vt:i4>
      </vt:variant>
      <vt:variant>
        <vt:lpwstr>mailto:TFA@dia.govt.nz</vt:lpwstr>
      </vt:variant>
      <vt:variant>
        <vt:lpwstr/>
      </vt:variant>
      <vt:variant>
        <vt:i4>5242945</vt:i4>
      </vt:variant>
      <vt:variant>
        <vt:i4>57</vt:i4>
      </vt:variant>
      <vt:variant>
        <vt:i4>0</vt:i4>
      </vt:variant>
      <vt:variant>
        <vt:i4>5</vt:i4>
      </vt:variant>
      <vt:variant>
        <vt:lpwstr>https://www.dia.govt.nz/Trust-Framework-for-Digital-Identity-Legislation</vt:lpwstr>
      </vt:variant>
      <vt:variant>
        <vt:lpwstr>:~:text=The%20Trust%20Framework%20Rules%20establish%20the%20technical%20and,on%20the%20recommendation%20of%20the%20Trust%20Framework%20Board.</vt:lpwstr>
      </vt:variant>
      <vt:variant>
        <vt:i4>1179705</vt:i4>
      </vt:variant>
      <vt:variant>
        <vt:i4>50</vt:i4>
      </vt:variant>
      <vt:variant>
        <vt:i4>0</vt:i4>
      </vt:variant>
      <vt:variant>
        <vt:i4>5</vt:i4>
      </vt:variant>
      <vt:variant>
        <vt:lpwstr/>
      </vt:variant>
      <vt:variant>
        <vt:lpwstr>_Toc208400316</vt:lpwstr>
      </vt:variant>
      <vt:variant>
        <vt:i4>1179705</vt:i4>
      </vt:variant>
      <vt:variant>
        <vt:i4>44</vt:i4>
      </vt:variant>
      <vt:variant>
        <vt:i4>0</vt:i4>
      </vt:variant>
      <vt:variant>
        <vt:i4>5</vt:i4>
      </vt:variant>
      <vt:variant>
        <vt:lpwstr/>
      </vt:variant>
      <vt:variant>
        <vt:lpwstr>_Toc208400315</vt:lpwstr>
      </vt:variant>
      <vt:variant>
        <vt:i4>1179705</vt:i4>
      </vt:variant>
      <vt:variant>
        <vt:i4>38</vt:i4>
      </vt:variant>
      <vt:variant>
        <vt:i4>0</vt:i4>
      </vt:variant>
      <vt:variant>
        <vt:i4>5</vt:i4>
      </vt:variant>
      <vt:variant>
        <vt:lpwstr/>
      </vt:variant>
      <vt:variant>
        <vt:lpwstr>_Toc208400314</vt:lpwstr>
      </vt:variant>
      <vt:variant>
        <vt:i4>1179705</vt:i4>
      </vt:variant>
      <vt:variant>
        <vt:i4>32</vt:i4>
      </vt:variant>
      <vt:variant>
        <vt:i4>0</vt:i4>
      </vt:variant>
      <vt:variant>
        <vt:i4>5</vt:i4>
      </vt:variant>
      <vt:variant>
        <vt:lpwstr/>
      </vt:variant>
      <vt:variant>
        <vt:lpwstr>_Toc208400313</vt:lpwstr>
      </vt:variant>
      <vt:variant>
        <vt:i4>1179705</vt:i4>
      </vt:variant>
      <vt:variant>
        <vt:i4>26</vt:i4>
      </vt:variant>
      <vt:variant>
        <vt:i4>0</vt:i4>
      </vt:variant>
      <vt:variant>
        <vt:i4>5</vt:i4>
      </vt:variant>
      <vt:variant>
        <vt:lpwstr/>
      </vt:variant>
      <vt:variant>
        <vt:lpwstr>_Toc208400312</vt:lpwstr>
      </vt:variant>
      <vt:variant>
        <vt:i4>1179705</vt:i4>
      </vt:variant>
      <vt:variant>
        <vt:i4>20</vt:i4>
      </vt:variant>
      <vt:variant>
        <vt:i4>0</vt:i4>
      </vt:variant>
      <vt:variant>
        <vt:i4>5</vt:i4>
      </vt:variant>
      <vt:variant>
        <vt:lpwstr/>
      </vt:variant>
      <vt:variant>
        <vt:lpwstr>_Toc208400311</vt:lpwstr>
      </vt:variant>
      <vt:variant>
        <vt:i4>1179705</vt:i4>
      </vt:variant>
      <vt:variant>
        <vt:i4>14</vt:i4>
      </vt:variant>
      <vt:variant>
        <vt:i4>0</vt:i4>
      </vt:variant>
      <vt:variant>
        <vt:i4>5</vt:i4>
      </vt:variant>
      <vt:variant>
        <vt:lpwstr/>
      </vt:variant>
      <vt:variant>
        <vt:lpwstr>_Toc208400310</vt:lpwstr>
      </vt:variant>
      <vt:variant>
        <vt:i4>1245241</vt:i4>
      </vt:variant>
      <vt:variant>
        <vt:i4>8</vt:i4>
      </vt:variant>
      <vt:variant>
        <vt:i4>0</vt:i4>
      </vt:variant>
      <vt:variant>
        <vt:i4>5</vt:i4>
      </vt:variant>
      <vt:variant>
        <vt:lpwstr/>
      </vt:variant>
      <vt:variant>
        <vt:lpwstr>_Toc208400309</vt:lpwstr>
      </vt:variant>
      <vt:variant>
        <vt:i4>1245241</vt:i4>
      </vt:variant>
      <vt:variant>
        <vt:i4>2</vt:i4>
      </vt:variant>
      <vt:variant>
        <vt:i4>0</vt:i4>
      </vt:variant>
      <vt:variant>
        <vt:i4>5</vt:i4>
      </vt:variant>
      <vt:variant>
        <vt:lpwstr/>
      </vt:variant>
      <vt:variant>
        <vt:lpwstr>_Toc208400308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TFA independent privacy evaluation template v2 April 2025</dc:title>
  <dc:subject/>
  <dc:creator>Victoria McEwan</dc:creator>
  <cp:keywords/>
  <dc:description>Released 1 February 2011</dc:description>
  <cp:lastModifiedBy>Deanne Myers</cp:lastModifiedBy>
  <cp:revision>2</cp:revision>
  <cp:lastPrinted>2014-07-04T19:31:00Z</cp:lastPrinted>
  <dcterms:created xsi:type="dcterms:W3CDTF">2026-02-18T20:33:00Z</dcterms:created>
  <dcterms:modified xsi:type="dcterms:W3CDTF">2026-02-18T20:33:00Z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0x010100FB37A94EA3880B4999FE0923EA08DBE30100437DF53D9DF00A42B48A143FC99D9035</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n228ab161b224bb0869adf20a78166ed">
    <vt:lpwstr>Correspondence|dcd6b05f-dc80-4336-b228-09aebf3d212c</vt:lpwstr>
  </property>
  <property fmtid="{D5CDD505-2E9C-101B-9397-08002B2CF9AE}" pid="6" name="_dlc_DocIdItemGuid">
    <vt:lpwstr>5d90432f-8240-4814-960a-34926a06a3a5</vt:lpwstr>
  </property>
  <property fmtid="{D5CDD505-2E9C-101B-9397-08002B2CF9AE}" pid="7" name="TaxKeyword">
    <vt:lpwstr/>
  </property>
  <property fmtid="{D5CDD505-2E9C-101B-9397-08002B2CF9AE}" pid="8" name="DIAAdministrationDocumentType">
    <vt:lpwstr/>
  </property>
  <property fmtid="{D5CDD505-2E9C-101B-9397-08002B2CF9AE}" pid="9" name="C3Topic">
    <vt:lpwstr>17;#External facing|77a4f4d8-36e8-4380-b45a-04bddb49eb4e</vt:lpwstr>
  </property>
  <property fmtid="{D5CDD505-2E9C-101B-9397-08002B2CF9AE}" pid="10" name="DIAPolicyorProcedureType">
    <vt:lpwstr/>
  </property>
  <property fmtid="{D5CDD505-2E9C-101B-9397-08002B2CF9AE}" pid="11" name="l504324679ca4f359f0071672918f91b">
    <vt:lpwstr/>
  </property>
  <property fmtid="{D5CDD505-2E9C-101B-9397-08002B2CF9AE}" pid="12" name="KPMG_NZ.imProfileDocNum">
    <vt:r8>23926392</vt:r8>
  </property>
  <property fmtid="{D5CDD505-2E9C-101B-9397-08002B2CF9AE}" pid="13" name="KPMG_NZ.imProfileVersion">
    <vt:i4>1</vt:i4>
  </property>
  <property fmtid="{D5CDD505-2E9C-101B-9397-08002B2CF9AE}" pid="14" name="iManageFooter">
    <vt:lpwstr>#23926392v1&lt;ACTIVE&gt; - TFA-independent-security-evaluation-template (version 1.1 - 17 Jan 25)</vt:lpwstr>
  </property>
  <property fmtid="{D5CDD505-2E9C-101B-9397-08002B2CF9AE}" pid="15" name="EmReceivedByName">
    <vt:lpwstr/>
  </property>
  <property fmtid="{D5CDD505-2E9C-101B-9397-08002B2CF9AE}" pid="16" name="DIAParentID">
    <vt:lpwstr/>
  </property>
  <property fmtid="{D5CDD505-2E9C-101B-9397-08002B2CF9AE}" pid="17" name="DocumentSetDescription">
    <vt:lpwstr/>
  </property>
  <property fmtid="{D5CDD505-2E9C-101B-9397-08002B2CF9AE}" pid="18" name="DIAClassificationLevel3">
    <vt:lpwstr/>
  </property>
  <property fmtid="{D5CDD505-2E9C-101B-9397-08002B2CF9AE}" pid="19" name="DIAFolderNamedAccess">
    <vt:lpwstr/>
  </property>
  <property fmtid="{D5CDD505-2E9C-101B-9397-08002B2CF9AE}" pid="20" name="DIAOffsiteType">
    <vt:lpwstr/>
  </property>
  <property fmtid="{D5CDD505-2E9C-101B-9397-08002B2CF9AE}" pid="21" name="EmCategory">
    <vt:lpwstr/>
  </property>
  <property fmtid="{D5CDD505-2E9C-101B-9397-08002B2CF9AE}" pid="22" name="EmConversationIndex">
    <vt:lpwstr/>
  </property>
  <property fmtid="{D5CDD505-2E9C-101B-9397-08002B2CF9AE}" pid="23" name="EmBody">
    <vt:lpwstr/>
  </property>
  <property fmtid="{D5CDD505-2E9C-101B-9397-08002B2CF9AE}" pid="24" name="EmHasAttachments">
    <vt:bool>false</vt:bool>
  </property>
  <property fmtid="{D5CDD505-2E9C-101B-9397-08002B2CF9AE}" pid="25" name="DIALegacyNotes">
    <vt:lpwstr/>
  </property>
  <property fmtid="{D5CDD505-2E9C-101B-9397-08002B2CF9AE}" pid="26" name="DIAGroupPermissions">
    <vt:lpwstr/>
  </property>
  <property fmtid="{D5CDD505-2E9C-101B-9397-08002B2CF9AE}" pid="27" name="DIALegacyVersionNumberDIA">
    <vt:lpwstr/>
  </property>
  <property fmtid="{D5CDD505-2E9C-101B-9397-08002B2CF9AE}" pid="28" name="DIAClassificationLevel4">
    <vt:lpwstr/>
  </property>
  <property fmtid="{D5CDD505-2E9C-101B-9397-08002B2CF9AE}" pid="29" name="EmCC">
    <vt:lpwstr/>
  </property>
  <property fmtid="{D5CDD505-2E9C-101B-9397-08002B2CF9AE}" pid="30" name="EmBCCSMTPAddress">
    <vt:lpwstr/>
  </property>
  <property fmtid="{D5CDD505-2E9C-101B-9397-08002B2CF9AE}" pid="31" name="DIASourceDataSource">
    <vt:lpwstr/>
  </property>
  <property fmtid="{D5CDD505-2E9C-101B-9397-08002B2CF9AE}" pid="32" name="DIALegacyModifiedByDIA">
    <vt:lpwstr/>
  </property>
  <property fmtid="{D5CDD505-2E9C-101B-9397-08002B2CF9AE}" pid="33" name="EmFromName">
    <vt:lpwstr/>
  </property>
  <property fmtid="{D5CDD505-2E9C-101B-9397-08002B2CF9AE}" pid="34" name="EmType">
    <vt:lpwstr/>
  </property>
  <property fmtid="{D5CDD505-2E9C-101B-9397-08002B2CF9AE}" pid="35" name="DIAFolderComments">
    <vt:lpwstr/>
  </property>
  <property fmtid="{D5CDD505-2E9C-101B-9397-08002B2CF9AE}" pid="36" name="DIADocumentIdentifier">
    <vt:lpwstr/>
  </property>
  <property fmtid="{D5CDD505-2E9C-101B-9397-08002B2CF9AE}" pid="37" name="DIALegacySecurityClassification">
    <vt:lpwstr/>
  </property>
  <property fmtid="{D5CDD505-2E9C-101B-9397-08002B2CF9AE}" pid="38" name="EmTo">
    <vt:lpwstr/>
  </property>
  <property fmtid="{D5CDD505-2E9C-101B-9397-08002B2CF9AE}" pid="39" name="EmToSMTPAddress">
    <vt:lpwstr/>
  </property>
  <property fmtid="{D5CDD505-2E9C-101B-9397-08002B2CF9AE}" pid="40" name="_ExtendedDescription">
    <vt:lpwstr/>
  </property>
  <property fmtid="{D5CDD505-2E9C-101B-9397-08002B2CF9AE}" pid="41" name="DIALegacyDocumentIDDIA">
    <vt:lpwstr/>
  </property>
  <property fmtid="{D5CDD505-2E9C-101B-9397-08002B2CF9AE}" pid="42" name="DIAFolderMedium">
    <vt:lpwstr/>
  </property>
  <property fmtid="{D5CDD505-2E9C-101B-9397-08002B2CF9AE}" pid="43" name="DIAFolderStatus">
    <vt:lpwstr/>
  </property>
  <property fmtid="{D5CDD505-2E9C-101B-9397-08002B2CF9AE}" pid="44" name="DIADocumentDetails">
    <vt:lpwstr/>
  </property>
  <property fmtid="{D5CDD505-2E9C-101B-9397-08002B2CF9AE}" pid="45" name="URL">
    <vt:lpwstr/>
  </property>
  <property fmtid="{D5CDD505-2E9C-101B-9397-08002B2CF9AE}" pid="46" name="DIAClassificationLevel5">
    <vt:lpwstr/>
  </property>
  <property fmtid="{D5CDD505-2E9C-101B-9397-08002B2CF9AE}" pid="47" name="DIANamedAccess">
    <vt:lpwstr/>
  </property>
  <property fmtid="{D5CDD505-2E9C-101B-9397-08002B2CF9AE}" pid="48" name="DIADocumentPublicationState">
    <vt:lpwstr/>
  </property>
  <property fmtid="{D5CDD505-2E9C-101B-9397-08002B2CF9AE}" pid="49" name="EmCon">
    <vt:lpwstr/>
  </property>
  <property fmtid="{D5CDD505-2E9C-101B-9397-08002B2CF9AE}" pid="50" name="DIAFolderBoxInformation">
    <vt:lpwstr/>
  </property>
  <property fmtid="{D5CDD505-2E9C-101B-9397-08002B2CF9AE}" pid="51" name="DIALoanStatus">
    <vt:lpwstr/>
  </property>
  <property fmtid="{D5CDD505-2E9C-101B-9397-08002B2CF9AE}" pid="52" name="EmCompanies">
    <vt:lpwstr/>
  </property>
  <property fmtid="{D5CDD505-2E9C-101B-9397-08002B2CF9AE}" pid="53" name="EmFromSMTPAddress">
    <vt:lpwstr/>
  </property>
  <property fmtid="{D5CDD505-2E9C-101B-9397-08002B2CF9AE}" pid="54" name="DIADocumentTypeDIA">
    <vt:lpwstr/>
  </property>
  <property fmtid="{D5CDD505-2E9C-101B-9397-08002B2CF9AE}" pid="55" name="DIALegacyCreatedByDIA">
    <vt:lpwstr/>
  </property>
  <property fmtid="{D5CDD505-2E9C-101B-9397-08002B2CF9AE}" pid="56" name="EmAttachCount">
    <vt:lpwstr/>
  </property>
  <property fmtid="{D5CDD505-2E9C-101B-9397-08002B2CF9AE}" pid="57" name="DIALegacyCommentsDIA">
    <vt:lpwstr/>
  </property>
  <property fmtid="{D5CDD505-2E9C-101B-9397-08002B2CF9AE}" pid="58" name="DIAClassificationLevel6">
    <vt:lpwstr/>
  </property>
  <property fmtid="{D5CDD505-2E9C-101B-9397-08002B2CF9AE}" pid="59" name="DIAFolderGroupPermissions">
    <vt:lpwstr/>
  </property>
  <property fmtid="{D5CDD505-2E9C-101B-9397-08002B2CF9AE}" pid="60" name="DIABusinessActivity">
    <vt:lpwstr/>
  </property>
  <property fmtid="{D5CDD505-2E9C-101B-9397-08002B2CF9AE}" pid="61" name="EmReceivedOnBehalfOfName">
    <vt:lpwstr/>
  </property>
  <property fmtid="{D5CDD505-2E9C-101B-9397-08002B2CF9AE}" pid="62" name="DIADocumentAuthor">
    <vt:lpwstr/>
  </property>
  <property fmtid="{D5CDD505-2E9C-101B-9397-08002B2CF9AE}" pid="63" name="DIARelatedItems">
    <vt:lpwstr/>
  </property>
  <property fmtid="{D5CDD505-2E9C-101B-9397-08002B2CF9AE}" pid="64" name="DIAClassificationLevel1">
    <vt:lpwstr/>
  </property>
  <property fmtid="{D5CDD505-2E9C-101B-9397-08002B2CF9AE}" pid="65" name="EmReplyRecipients">
    <vt:lpwstr/>
  </property>
  <property fmtid="{D5CDD505-2E9C-101B-9397-08002B2CF9AE}" pid="66" name="EmRetentionPolicyName">
    <vt:lpwstr/>
  </property>
  <property fmtid="{D5CDD505-2E9C-101B-9397-08002B2CF9AE}" pid="67" name="EmReplyRecipientNames">
    <vt:lpwstr/>
  </property>
  <property fmtid="{D5CDD505-2E9C-101B-9397-08002B2CF9AE}" pid="68" name="EmFrom">
    <vt:lpwstr/>
  </property>
  <property fmtid="{D5CDD505-2E9C-101B-9397-08002B2CF9AE}" pid="69" name="DIAFolderName">
    <vt:lpwstr/>
  </property>
  <property fmtid="{D5CDD505-2E9C-101B-9397-08002B2CF9AE}" pid="70" name="EmAttachmentNames">
    <vt:lpwstr/>
  </property>
  <property fmtid="{D5CDD505-2E9C-101B-9397-08002B2CF9AE}" pid="71" name="DIASourceLocation">
    <vt:lpwstr/>
  </property>
  <property fmtid="{D5CDD505-2E9C-101B-9397-08002B2CF9AE}" pid="72" name="EmSentOnBehalfOfName">
    <vt:lpwstr/>
  </property>
  <property fmtid="{D5CDD505-2E9C-101B-9397-08002B2CF9AE}" pid="73" name="DIALegacyFolderID">
    <vt:lpwstr/>
  </property>
  <property fmtid="{D5CDD505-2E9C-101B-9397-08002B2CF9AE}" pid="74" name="DIADocumentMedium">
    <vt:lpwstr/>
  </property>
  <property fmtid="{D5CDD505-2E9C-101B-9397-08002B2CF9AE}" pid="75" name="EmCCSMTPAddress">
    <vt:lpwstr/>
  </property>
  <property fmtid="{D5CDD505-2E9C-101B-9397-08002B2CF9AE}" pid="76" name="EmConversationID">
    <vt:lpwstr/>
  </property>
  <property fmtid="{D5CDD505-2E9C-101B-9397-08002B2CF9AE}" pid="77" name="DIAFolderBoxID">
    <vt:lpwstr/>
  </property>
  <property fmtid="{D5CDD505-2E9C-101B-9397-08002B2CF9AE}" pid="78" name="EmBCC">
    <vt:lpwstr/>
  </property>
  <property fmtid="{D5CDD505-2E9C-101B-9397-08002B2CF9AE}" pid="79" name="EmID">
    <vt:lpwstr/>
  </property>
  <property fmtid="{D5CDD505-2E9C-101B-9397-08002B2CF9AE}" pid="80" name="DIAClassificationLevel2">
    <vt:lpwstr/>
  </property>
  <property fmtid="{D5CDD505-2E9C-101B-9397-08002B2CF9AE}" pid="81" name="DIADocumentRegisteredBy">
    <vt:lpwstr/>
  </property>
  <property fmtid="{D5CDD505-2E9C-101B-9397-08002B2CF9AE}" pid="82" name="DIAFolderDetails">
    <vt:lpwstr/>
  </property>
  <property fmtid="{D5CDD505-2E9C-101B-9397-08002B2CF9AE}" pid="83" name="DIADocumentEmailFields">
    <vt:lpwstr/>
  </property>
  <property fmtid="{D5CDD505-2E9C-101B-9397-08002B2CF9AE}" pid="84" name="DIAAuditHistory">
    <vt:lpwstr/>
  </property>
  <property fmtid="{D5CDD505-2E9C-101B-9397-08002B2CF9AE}" pid="85" name="EmSubject">
    <vt:lpwstr/>
  </property>
  <property fmtid="{D5CDD505-2E9C-101B-9397-08002B2CF9AE}" pid="86" name="MediaServiceImageTags">
    <vt:lpwstr/>
  </property>
  <property fmtid="{D5CDD505-2E9C-101B-9397-08002B2CF9AE}" pid="87" name="RevIMBCS">
    <vt:lpwstr/>
  </property>
</Properties>
</file>