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B51B" w14:textId="751C65B4" w:rsidR="002E53BE" w:rsidRPr="003B2B01" w:rsidRDefault="00091D70" w:rsidP="002F2B11">
      <w:pPr>
        <w:spacing w:after="0" w:line="288" w:lineRule="auto"/>
        <w:rPr>
          <w:rFonts w:ascii="Source Sans Pro" w:hAnsi="Source Sans Pro"/>
          <w:b/>
          <w:bCs/>
          <w:sz w:val="28"/>
          <w:szCs w:val="28"/>
        </w:rPr>
      </w:pPr>
      <w:r w:rsidRPr="003B2B01">
        <w:rPr>
          <w:rFonts w:ascii="Source Sans Pro" w:hAnsi="Source Sans Pro"/>
          <w:b/>
          <w:bCs/>
          <w:sz w:val="28"/>
          <w:szCs w:val="28"/>
        </w:rPr>
        <w:t>Open Government Partnership: Developing New Zealand’s Fifth National Action Plan</w:t>
      </w:r>
    </w:p>
    <w:p w14:paraId="07D49CD7" w14:textId="77777777" w:rsidR="002E53BE" w:rsidRDefault="00091D70" w:rsidP="002F2B11">
      <w:pPr>
        <w:spacing w:after="0" w:line="288" w:lineRule="auto"/>
        <w:rPr>
          <w:rFonts w:ascii="Source Sans Pro" w:hAnsi="Source Sans Pro"/>
          <w:sz w:val="24"/>
          <w:szCs w:val="24"/>
        </w:rPr>
      </w:pPr>
      <w:r w:rsidRPr="002F2B11">
        <w:rPr>
          <w:rFonts w:ascii="Source Sans Pro" w:hAnsi="Source Sans Pro"/>
          <w:sz w:val="24"/>
          <w:szCs w:val="24"/>
        </w:rPr>
        <w:t>This table captures key discussion points from </w:t>
      </w:r>
      <w:r w:rsidRPr="002F2B11">
        <w:rPr>
          <w:rFonts w:ascii="Source Sans Pro" w:hAnsi="Source Sans Pro"/>
          <w:i/>
          <w:iCs/>
          <w:sz w:val="24"/>
          <w:szCs w:val="24"/>
        </w:rPr>
        <w:t>Workshop 2</w:t>
      </w:r>
      <w:r w:rsidRPr="002F2B11">
        <w:rPr>
          <w:rFonts w:ascii="Source Sans Pro" w:hAnsi="Source Sans Pro"/>
          <w:sz w:val="24"/>
          <w:szCs w:val="24"/>
        </w:rPr>
        <w:t xml:space="preserve">, held online </w:t>
      </w:r>
      <w:r w:rsidR="001A6FF5" w:rsidRPr="002F2B11">
        <w:rPr>
          <w:rFonts w:ascii="Source Sans Pro" w:hAnsi="Source Sans Pro"/>
          <w:sz w:val="24"/>
          <w:szCs w:val="24"/>
        </w:rPr>
        <w:t xml:space="preserve">on 23 </w:t>
      </w:r>
      <w:r w:rsidRPr="002F2B11">
        <w:rPr>
          <w:rFonts w:ascii="Source Sans Pro" w:hAnsi="Source Sans Pro"/>
          <w:sz w:val="24"/>
          <w:szCs w:val="24"/>
        </w:rPr>
        <w:t xml:space="preserve">September 2025 from 1:00pm – 3:30pm. </w:t>
      </w:r>
      <w:r w:rsidR="004A4402" w:rsidRPr="002F2B11">
        <w:rPr>
          <w:rFonts w:ascii="Source Sans Pro" w:hAnsi="Source Sans Pro"/>
          <w:sz w:val="24"/>
          <w:szCs w:val="24"/>
        </w:rPr>
        <w:t xml:space="preserve"> </w:t>
      </w:r>
    </w:p>
    <w:p w14:paraId="26EA49C7" w14:textId="05C5943D" w:rsidR="00091D70" w:rsidRDefault="00091D70" w:rsidP="002F2B11">
      <w:pPr>
        <w:spacing w:after="0" w:line="288" w:lineRule="auto"/>
        <w:rPr>
          <w:rFonts w:ascii="Source Sans Pro" w:hAnsi="Source Sans Pro"/>
          <w:sz w:val="24"/>
          <w:szCs w:val="24"/>
        </w:rPr>
      </w:pPr>
      <w:r w:rsidRPr="002F2B11">
        <w:rPr>
          <w:rFonts w:ascii="Source Sans Pro" w:hAnsi="Source Sans Pro"/>
          <w:sz w:val="24"/>
          <w:szCs w:val="24"/>
        </w:rPr>
        <w:t xml:space="preserve">If you have feedback on this record, including additions or corrections, please contact us at </w:t>
      </w:r>
      <w:hyperlink r:id="rId11" w:history="1">
        <w:r w:rsidRPr="002F2B11">
          <w:rPr>
            <w:rStyle w:val="Hyperlink"/>
            <w:rFonts w:ascii="Source Sans Pro" w:hAnsi="Source Sans Pro"/>
            <w:sz w:val="24"/>
            <w:szCs w:val="24"/>
          </w:rPr>
          <w:t>ogpnz@publicservice.govt.nz</w:t>
        </w:r>
      </w:hyperlink>
    </w:p>
    <w:p w14:paraId="58F33859" w14:textId="77777777" w:rsidR="002E53BE" w:rsidRPr="002F2B11" w:rsidRDefault="002E53BE" w:rsidP="002F2B11">
      <w:pPr>
        <w:spacing w:after="0" w:line="288" w:lineRule="auto"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2"/>
        <w:gridCol w:w="7226"/>
        <w:gridCol w:w="7603"/>
      </w:tblGrid>
      <w:tr w:rsidR="00091D70" w:rsidRPr="002F2B11" w14:paraId="2540E6FB" w14:textId="77777777" w:rsidTr="004B6F78">
        <w:tc>
          <w:tcPr>
            <w:tcW w:w="1456" w:type="pct"/>
          </w:tcPr>
          <w:p w14:paraId="24195022" w14:textId="258FCEFD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F2B11">
              <w:rPr>
                <w:rFonts w:ascii="Source Sans Pro" w:hAnsi="Source Sans Pro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1727" w:type="pct"/>
          </w:tcPr>
          <w:p w14:paraId="7A23DE39" w14:textId="4F08BA02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F2B11">
              <w:rPr>
                <w:rFonts w:ascii="Source Sans Pro" w:hAnsi="Source Sans Pro"/>
                <w:b/>
                <w:bCs/>
                <w:sz w:val="24"/>
                <w:szCs w:val="24"/>
              </w:rPr>
              <w:t>Key issues</w:t>
            </w:r>
          </w:p>
        </w:tc>
        <w:tc>
          <w:tcPr>
            <w:tcW w:w="1817" w:type="pct"/>
          </w:tcPr>
          <w:p w14:paraId="4D11218C" w14:textId="5EF19D6C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F2B11">
              <w:rPr>
                <w:rFonts w:ascii="Source Sans Pro" w:hAnsi="Source Sans Pro"/>
                <w:b/>
                <w:bCs/>
                <w:sz w:val="24"/>
                <w:szCs w:val="24"/>
              </w:rPr>
              <w:t>Potential commitments</w:t>
            </w:r>
          </w:p>
        </w:tc>
      </w:tr>
      <w:tr w:rsidR="00091D70" w:rsidRPr="002F2B11" w14:paraId="50ED73A1" w14:textId="77777777" w:rsidTr="004B6F78">
        <w:tc>
          <w:tcPr>
            <w:tcW w:w="1456" w:type="pct"/>
          </w:tcPr>
          <w:p w14:paraId="45E9ECF8" w14:textId="6791C304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Improving complaint handling</w:t>
            </w:r>
          </w:p>
        </w:tc>
        <w:tc>
          <w:tcPr>
            <w:tcW w:w="1727" w:type="pct"/>
          </w:tcPr>
          <w:p w14:paraId="3C934B8B" w14:textId="2A7B356E" w:rsidR="0059298D" w:rsidRPr="002F2B11" w:rsidRDefault="007075DB" w:rsidP="002F2B11">
            <w:pPr>
              <w:pStyle w:val="ListParagraph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Lack of consistency around</w:t>
            </w:r>
            <w:r w:rsidR="0059298D" w:rsidRPr="002F2B11">
              <w:rPr>
                <w:rFonts w:ascii="Source Sans Pro" w:hAnsi="Source Sans Pro"/>
                <w:sz w:val="24"/>
                <w:szCs w:val="24"/>
              </w:rPr>
              <w:t xml:space="preserve"> complaint handling across agencies.</w:t>
            </w:r>
          </w:p>
          <w:p w14:paraId="14ED2097" w14:textId="1E4C1104" w:rsidR="00091D70" w:rsidRPr="002F2B11" w:rsidRDefault="007075DB" w:rsidP="002F2B11">
            <w:pPr>
              <w:pStyle w:val="ListParagraph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Hard for people to know which agency should </w:t>
            </w:r>
            <w:r w:rsidR="001D2AE8" w:rsidRPr="002F2B11">
              <w:rPr>
                <w:rFonts w:ascii="Source Sans Pro" w:hAnsi="Source Sans Pro"/>
                <w:sz w:val="24"/>
                <w:szCs w:val="24"/>
              </w:rPr>
              <w:t>manage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 xml:space="preserve"> their complaint.</w:t>
            </w:r>
          </w:p>
          <w:p w14:paraId="1B4524E2" w14:textId="77777777" w:rsidR="00C6207E" w:rsidRPr="002F2B11" w:rsidRDefault="00C6207E" w:rsidP="002F2B11">
            <w:pPr>
              <w:pStyle w:val="ListParagraph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Difficult for agencies to ‘handover’ complaints they receive but cannot investigate.</w:t>
            </w:r>
          </w:p>
          <w:p w14:paraId="3A34D25E" w14:textId="2632AB3D" w:rsidR="00BA5450" w:rsidRPr="002F2B11" w:rsidRDefault="00BA5450" w:rsidP="002F2B11">
            <w:pPr>
              <w:pStyle w:val="ListParagraph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Lack of insight o</w:t>
            </w:r>
            <w:r w:rsidR="00377FAB" w:rsidRPr="002F2B11">
              <w:rPr>
                <w:rFonts w:ascii="Source Sans Pro" w:hAnsi="Source Sans Pro"/>
                <w:sz w:val="24"/>
                <w:szCs w:val="24"/>
              </w:rPr>
              <w:t>n the experience of members of the public reporting complaints, and what they need from the process</w:t>
            </w:r>
          </w:p>
        </w:tc>
        <w:tc>
          <w:tcPr>
            <w:tcW w:w="1817" w:type="pct"/>
          </w:tcPr>
          <w:p w14:paraId="0953B6F0" w14:textId="77777777" w:rsidR="00EE7605" w:rsidRPr="002F2B11" w:rsidRDefault="00EE7605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Develop a “no wrong door” complaints approach.</w:t>
            </w:r>
          </w:p>
          <w:p w14:paraId="246E2E8B" w14:textId="77777777" w:rsidR="00091D70" w:rsidRPr="002F2B11" w:rsidRDefault="00EE7605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Standardise complaints processes and data collection.</w:t>
            </w:r>
          </w:p>
          <w:p w14:paraId="52E119BA" w14:textId="77777777" w:rsidR="00C6207E" w:rsidRPr="002F2B11" w:rsidRDefault="00C6207E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Investigate the barriers to agencies sharing information about complaints.</w:t>
            </w:r>
          </w:p>
          <w:p w14:paraId="177725AF" w14:textId="3C2AFD0C" w:rsidR="00870CA3" w:rsidRPr="002F2B11" w:rsidRDefault="00870CA3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Share examples of good complaint handling processes</w:t>
            </w:r>
            <w:r w:rsidR="00377FAB" w:rsidRPr="002F2B11">
              <w:rPr>
                <w:rFonts w:ascii="Source Sans Pro" w:hAnsi="Source Sans Pro"/>
                <w:sz w:val="24"/>
                <w:szCs w:val="24"/>
              </w:rPr>
              <w:t>, through a community of practice</w:t>
            </w:r>
          </w:p>
        </w:tc>
      </w:tr>
      <w:tr w:rsidR="00091D70" w:rsidRPr="002F2B11" w14:paraId="28079C95" w14:textId="77777777" w:rsidTr="004B6F78">
        <w:tc>
          <w:tcPr>
            <w:tcW w:w="1456" w:type="pct"/>
          </w:tcPr>
          <w:p w14:paraId="4079C526" w14:textId="5E314FB4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Reviewing protected disclosure management</w:t>
            </w:r>
          </w:p>
        </w:tc>
        <w:tc>
          <w:tcPr>
            <w:tcW w:w="1727" w:type="pct"/>
          </w:tcPr>
          <w:p w14:paraId="2503F316" w14:textId="099B6B97" w:rsidR="005B75B9" w:rsidRPr="002F2B11" w:rsidRDefault="005B75B9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People </w:t>
            </w:r>
            <w:r w:rsidR="009B6CDA" w:rsidRPr="002F2B11">
              <w:rPr>
                <w:rFonts w:ascii="Source Sans Pro" w:hAnsi="Source Sans Pro"/>
                <w:sz w:val="24"/>
                <w:szCs w:val="24"/>
              </w:rPr>
              <w:t>do not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 xml:space="preserve"> feel safe reporting serious wrongdoing.</w:t>
            </w:r>
          </w:p>
          <w:p w14:paraId="70D1D29A" w14:textId="1E2AB320" w:rsidR="004B6F78" w:rsidRPr="002F2B11" w:rsidRDefault="0059298D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The protected disclosure threshold may discourage people from coming forward to report serious wrongdoing.</w:t>
            </w:r>
            <w:r w:rsidR="0092318D" w:rsidRPr="002F2B11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EE0324" w:rsidRPr="002F2B11">
              <w:rPr>
                <w:rFonts w:ascii="Source Sans Pro" w:hAnsi="Source Sans Pro"/>
                <w:sz w:val="24"/>
                <w:szCs w:val="24"/>
              </w:rPr>
              <w:t xml:space="preserve">More clarity needed over </w:t>
            </w:r>
            <w:r w:rsidR="0092318D" w:rsidRPr="002F2B11">
              <w:rPr>
                <w:rFonts w:ascii="Source Sans Pro" w:hAnsi="Source Sans Pro"/>
                <w:sz w:val="24"/>
                <w:szCs w:val="24"/>
              </w:rPr>
              <w:t>what is serious, what is reasonable grounds.</w:t>
            </w:r>
          </w:p>
          <w:p w14:paraId="3C896232" w14:textId="77777777" w:rsidR="004B6F78" w:rsidRPr="002F2B11" w:rsidRDefault="004B6F78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Lack of support and guidance for disclosers.</w:t>
            </w:r>
          </w:p>
          <w:p w14:paraId="7D4D36A0" w14:textId="77777777" w:rsidR="00091D70" w:rsidRPr="002F2B11" w:rsidRDefault="00750AEA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Lack of understanding around</w:t>
            </w:r>
            <w:r w:rsidR="0059298D" w:rsidRPr="002F2B11">
              <w:rPr>
                <w:rFonts w:ascii="Source Sans Pro" w:hAnsi="Source Sans Pro"/>
                <w:sz w:val="24"/>
                <w:szCs w:val="24"/>
              </w:rPr>
              <w:t xml:space="preserve"> what happens when organisations retaliate against whistleblowers.</w:t>
            </w:r>
          </w:p>
          <w:p w14:paraId="1A8D1E98" w14:textId="77241AE5" w:rsidR="004B3C9F" w:rsidRPr="002F2B11" w:rsidRDefault="004B3C9F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Lack of data/insight on how many protected disclosures are made, and what </w:t>
            </w:r>
            <w:r w:rsidR="00C82F61" w:rsidRPr="002F2B11">
              <w:rPr>
                <w:rFonts w:ascii="Source Sans Pro" w:hAnsi="Source Sans Pro"/>
                <w:sz w:val="24"/>
                <w:szCs w:val="24"/>
              </w:rPr>
              <w:t>the outcomes are.</w:t>
            </w:r>
          </w:p>
        </w:tc>
        <w:tc>
          <w:tcPr>
            <w:tcW w:w="1817" w:type="pct"/>
          </w:tcPr>
          <w:p w14:paraId="4E328389" w14:textId="6861A3CE" w:rsidR="004B6F78" w:rsidRPr="002F2B11" w:rsidRDefault="007C1E14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Establish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 xml:space="preserve"> a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p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 xml:space="preserve">rotected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d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>isclosure forum (like OIA forum)</w:t>
            </w:r>
            <w:r w:rsidR="00B15C94" w:rsidRPr="002F2B11">
              <w:rPr>
                <w:rFonts w:ascii="Source Sans Pro" w:hAnsi="Source Sans Pro"/>
                <w:sz w:val="24"/>
                <w:szCs w:val="24"/>
              </w:rPr>
              <w:t xml:space="preserve"> to share best practice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02ECFED5" w14:textId="4AC9FFBA" w:rsidR="004B6F78" w:rsidRPr="002F2B11" w:rsidRDefault="004B6F78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Research improvements</w:t>
            </w:r>
            <w:r w:rsidR="007C1E14" w:rsidRPr="002F2B11">
              <w:rPr>
                <w:rFonts w:ascii="Source Sans Pro" w:hAnsi="Source Sans Pro"/>
                <w:sz w:val="24"/>
                <w:szCs w:val="24"/>
              </w:rPr>
              <w:t xml:space="preserve"> that could be made to the Protected Disclosures (Protection of Whistleblowers) Act 2022 (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e.g. broader discloser class</w:t>
            </w:r>
            <w:r w:rsidR="000B1535" w:rsidRPr="002F2B11">
              <w:rPr>
                <w:rFonts w:ascii="Source Sans Pro" w:hAnsi="Source Sans Pro"/>
                <w:sz w:val="24"/>
                <w:szCs w:val="24"/>
              </w:rPr>
              <w:t>, removing ‘bad faith’ bar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).</w:t>
            </w:r>
          </w:p>
          <w:p w14:paraId="43398489" w14:textId="77777777" w:rsidR="00091D70" w:rsidRPr="002F2B11" w:rsidRDefault="00FE1FA3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Publish information on the </w:t>
            </w:r>
            <w:r w:rsidR="00EE7605" w:rsidRPr="002F2B11">
              <w:rPr>
                <w:rFonts w:ascii="Source Sans Pro" w:hAnsi="Source Sans Pro"/>
                <w:sz w:val="24"/>
                <w:szCs w:val="24"/>
              </w:rPr>
              <w:t>tools</w:t>
            </w:r>
            <w:r w:rsidR="004557C0" w:rsidRPr="002F2B11">
              <w:rPr>
                <w:rFonts w:ascii="Source Sans Pro" w:hAnsi="Source Sans Pro"/>
                <w:sz w:val="24"/>
                <w:szCs w:val="24"/>
              </w:rPr>
              <w:t xml:space="preserve"> available</w:t>
            </w:r>
            <w:r w:rsidR="00EE7605" w:rsidRPr="002F2B11">
              <w:rPr>
                <w:rFonts w:ascii="Source Sans Pro" w:hAnsi="Source Sans Pro"/>
                <w:sz w:val="24"/>
                <w:szCs w:val="24"/>
              </w:rPr>
              <w:t xml:space="preserve"> to address retaliation against whistleblowers.</w:t>
            </w:r>
          </w:p>
          <w:p w14:paraId="32DB7440" w14:textId="7A0BB1B6" w:rsidR="00091D70" w:rsidRPr="002F2B11" w:rsidRDefault="00812CB1" w:rsidP="002F2B11">
            <w:pPr>
              <w:pStyle w:val="ListParagraph"/>
              <w:numPr>
                <w:ilvl w:val="0"/>
                <w:numId w:val="4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Research on how to encourage </w:t>
            </w:r>
            <w:r w:rsidR="00F17221" w:rsidRPr="002F2B11">
              <w:rPr>
                <w:rFonts w:ascii="Source Sans Pro" w:hAnsi="Source Sans Pro"/>
                <w:sz w:val="24"/>
                <w:szCs w:val="24"/>
              </w:rPr>
              <w:t>the use of protected disclosure channels</w:t>
            </w:r>
            <w:r w:rsidR="005E729D" w:rsidRPr="002F2B11">
              <w:rPr>
                <w:rFonts w:ascii="Source Sans Pro" w:hAnsi="Source Sans Pro"/>
                <w:sz w:val="24"/>
                <w:szCs w:val="24"/>
              </w:rPr>
              <w:t>, such as removing barriers and making it ‘safer’ for people</w:t>
            </w:r>
            <w:r w:rsidR="00C1196F" w:rsidRPr="002F2B11">
              <w:rPr>
                <w:rFonts w:ascii="Source Sans Pro" w:hAnsi="Source Sans Pro"/>
                <w:sz w:val="24"/>
                <w:szCs w:val="24"/>
              </w:rPr>
              <w:t xml:space="preserve"> to disclose</w:t>
            </w:r>
            <w:r w:rsidR="005E729D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</w:tc>
      </w:tr>
      <w:tr w:rsidR="00091D70" w:rsidRPr="002F2B11" w14:paraId="48B56860" w14:textId="77777777" w:rsidTr="004B6F78">
        <w:tc>
          <w:tcPr>
            <w:tcW w:w="1456" w:type="pct"/>
          </w:tcPr>
          <w:p w14:paraId="470ED818" w14:textId="7BC028D1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Improving system cohesion on corruption</w:t>
            </w:r>
          </w:p>
        </w:tc>
        <w:tc>
          <w:tcPr>
            <w:tcW w:w="1727" w:type="pct"/>
          </w:tcPr>
          <w:p w14:paraId="32E8B172" w14:textId="77777777" w:rsidR="00091D70" w:rsidRPr="002F2B11" w:rsidRDefault="00F101DF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Difficulty in recognising foreign bribery and corruption</w:t>
            </w:r>
            <w:r w:rsidR="00A67B06" w:rsidRPr="002F2B11">
              <w:rPr>
                <w:rFonts w:ascii="Source Sans Pro" w:hAnsi="Source Sans Pro"/>
                <w:sz w:val="24"/>
                <w:szCs w:val="24"/>
              </w:rPr>
              <w:t xml:space="preserve"> in New Zealand’s context.</w:t>
            </w:r>
          </w:p>
          <w:p w14:paraId="013D5431" w14:textId="77777777" w:rsidR="00750AEA" w:rsidRPr="002F2B11" w:rsidRDefault="00750AEA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Changing demographics in New Zealand introduce new </w:t>
            </w:r>
            <w:r w:rsidR="00006A3D" w:rsidRPr="002F2B11">
              <w:rPr>
                <w:rFonts w:ascii="Source Sans Pro" w:hAnsi="Source Sans Pro"/>
                <w:sz w:val="24"/>
                <w:szCs w:val="24"/>
              </w:rPr>
              <w:t>corruption risks.</w:t>
            </w:r>
          </w:p>
          <w:p w14:paraId="1F84F400" w14:textId="75E76F22" w:rsidR="00CE6737" w:rsidRPr="002F2B11" w:rsidRDefault="00CE6737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Transnational organised crime can create corruption risks in New Zealand.</w:t>
            </w:r>
          </w:p>
        </w:tc>
        <w:tc>
          <w:tcPr>
            <w:tcW w:w="1817" w:type="pct"/>
          </w:tcPr>
          <w:p w14:paraId="57E395E7" w14:textId="77777777" w:rsidR="00091D70" w:rsidRPr="002F2B11" w:rsidRDefault="007A4CBF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Research and develop an assessment on corruption risks in New Zealand.</w:t>
            </w:r>
          </w:p>
          <w:p w14:paraId="60BFFA66" w14:textId="461862DE" w:rsidR="003D3DEA" w:rsidRPr="002F2B11" w:rsidRDefault="003D3DEA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Continuing focus on foreign bribery</w:t>
            </w:r>
            <w:r w:rsidR="00DE0D23" w:rsidRPr="002F2B11">
              <w:rPr>
                <w:rFonts w:ascii="Source Sans Pro" w:hAnsi="Source Sans Pro"/>
                <w:sz w:val="24"/>
                <w:szCs w:val="24"/>
              </w:rPr>
              <w:t xml:space="preserve"> for Serious Fraud Office.</w:t>
            </w:r>
            <w:r w:rsidR="00C1196F" w:rsidRPr="002F2B11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15F26" w:rsidRPr="002F2B11">
              <w:rPr>
                <w:rFonts w:ascii="Source Sans Pro" w:hAnsi="Source Sans Pro"/>
                <w:sz w:val="24"/>
                <w:szCs w:val="24"/>
              </w:rPr>
              <w:t>Develop n</w:t>
            </w:r>
            <w:r w:rsidR="00C1196F" w:rsidRPr="002F2B11">
              <w:rPr>
                <w:rFonts w:ascii="Source Sans Pro" w:hAnsi="Source Sans Pro"/>
                <w:sz w:val="24"/>
                <w:szCs w:val="24"/>
              </w:rPr>
              <w:t>ext steps.</w:t>
            </w:r>
          </w:p>
          <w:p w14:paraId="24318452" w14:textId="77777777" w:rsidR="00CE6737" w:rsidRPr="002F2B11" w:rsidRDefault="00CE6737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Investigate links between transnational organised crime and corruption.</w:t>
            </w:r>
          </w:p>
          <w:p w14:paraId="2D9CBC43" w14:textId="77777777" w:rsidR="00F06B4B" w:rsidRPr="002F2B11" w:rsidRDefault="00F06B4B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Use assessments from other agencies (e.g. C</w:t>
            </w:r>
            <w:r w:rsidR="008D6BD9" w:rsidRPr="002F2B11">
              <w:rPr>
                <w:rFonts w:ascii="Source Sans Pro" w:hAnsi="Source Sans Pro"/>
                <w:sz w:val="24"/>
                <w:szCs w:val="24"/>
              </w:rPr>
              <w:t>ustoms, Police, NZSIS) to grow understanding of corruption risk in NZ.</w:t>
            </w:r>
          </w:p>
          <w:p w14:paraId="4A917153" w14:textId="5B6528AE" w:rsidR="00955469" w:rsidRPr="002F2B11" w:rsidRDefault="00955469" w:rsidP="002F2B11">
            <w:pPr>
              <w:pStyle w:val="ListParagraph"/>
              <w:numPr>
                <w:ilvl w:val="0"/>
                <w:numId w:val="6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Investigate the effectiveness of </w:t>
            </w:r>
            <w:hyperlink r:id="rId12" w:history="1">
              <w:r w:rsidRPr="002F2B11">
                <w:rPr>
                  <w:rStyle w:val="Hyperlink"/>
                  <w:rFonts w:ascii="Source Sans Pro" w:hAnsi="Source Sans Pro"/>
                  <w:sz w:val="24"/>
                  <w:szCs w:val="24"/>
                </w:rPr>
                <w:t>Australia's Anti-Corruption Commissions</w:t>
              </w:r>
            </w:hyperlink>
            <w:r w:rsidRPr="002F2B11">
              <w:rPr>
                <w:rFonts w:ascii="Source Sans Pro" w:hAnsi="Source Sans Pro"/>
                <w:sz w:val="24"/>
                <w:szCs w:val="24"/>
              </w:rPr>
              <w:t xml:space="preserve"> to reduce corruption and fraud</w:t>
            </w:r>
            <w:r w:rsidR="009101B6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</w:tc>
      </w:tr>
      <w:tr w:rsidR="00091D70" w:rsidRPr="002F2B11" w14:paraId="22E6938B" w14:textId="77777777" w:rsidTr="004B6F78">
        <w:tc>
          <w:tcPr>
            <w:tcW w:w="1456" w:type="pct"/>
          </w:tcPr>
          <w:p w14:paraId="727201F0" w14:textId="37B7B0DD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Improving transparency around ‘revolving door’ and lobbying</w:t>
            </w:r>
          </w:p>
        </w:tc>
        <w:tc>
          <w:tcPr>
            <w:tcW w:w="1727" w:type="pct"/>
          </w:tcPr>
          <w:p w14:paraId="31852FE3" w14:textId="32D9DAAA" w:rsidR="004B6F78" w:rsidRPr="002F2B11" w:rsidRDefault="00D6266A" w:rsidP="002F2B11">
            <w:pPr>
              <w:numPr>
                <w:ilvl w:val="0"/>
                <w:numId w:val="5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Few controls or guidelines for people moving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 xml:space="preserve"> between public and private sectors.</w:t>
            </w:r>
          </w:p>
          <w:p w14:paraId="10D33698" w14:textId="269CA4E7" w:rsidR="00D6266A" w:rsidRPr="002F2B11" w:rsidRDefault="00D6266A" w:rsidP="002F2B11">
            <w:pPr>
              <w:numPr>
                <w:ilvl w:val="0"/>
                <w:numId w:val="5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Difficult for </w:t>
            </w:r>
            <w:r w:rsidR="004D42E4" w:rsidRPr="002F2B11">
              <w:rPr>
                <w:rFonts w:ascii="Source Sans Pro" w:hAnsi="Source Sans Pro"/>
                <w:sz w:val="24"/>
                <w:szCs w:val="24"/>
              </w:rPr>
              <w:t>members of the public to access information about who is influencing policymaking.</w:t>
            </w:r>
          </w:p>
          <w:p w14:paraId="253A4BA8" w14:textId="77777777" w:rsidR="00091D70" w:rsidRPr="002F2B11" w:rsidRDefault="004B6F78" w:rsidP="002F2B11">
            <w:pPr>
              <w:numPr>
                <w:ilvl w:val="0"/>
                <w:numId w:val="5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Industry capture and selective consultation.</w:t>
            </w:r>
          </w:p>
          <w:p w14:paraId="1AC156F1" w14:textId="648C01CD" w:rsidR="00E23180" w:rsidRPr="002F2B11" w:rsidRDefault="00E23180" w:rsidP="002F2B11">
            <w:pPr>
              <w:numPr>
                <w:ilvl w:val="0"/>
                <w:numId w:val="5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lastRenderedPageBreak/>
              <w:t>Consultation is done inconsistently and doesn’t use tools or platforms to make it easier for the public to see what is out for consultation.</w:t>
            </w:r>
          </w:p>
        </w:tc>
        <w:tc>
          <w:tcPr>
            <w:tcW w:w="1817" w:type="pct"/>
          </w:tcPr>
          <w:p w14:paraId="53430994" w14:textId="3D259D07" w:rsidR="004B6F78" w:rsidRPr="002F2B11" w:rsidRDefault="004B6F78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Create </w:t>
            </w:r>
            <w:r w:rsidR="002E33E6" w:rsidRPr="002F2B11">
              <w:rPr>
                <w:rFonts w:ascii="Source Sans Pro" w:hAnsi="Source Sans Pro"/>
                <w:sz w:val="24"/>
                <w:szCs w:val="24"/>
              </w:rPr>
              <w:t>a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 xml:space="preserve"> centralised register of </w:t>
            </w:r>
            <w:r w:rsidR="001F6D9B" w:rsidRPr="002F2B11">
              <w:rPr>
                <w:rFonts w:ascii="Source Sans Pro" w:hAnsi="Source Sans Pro"/>
                <w:sz w:val="24"/>
                <w:szCs w:val="24"/>
              </w:rPr>
              <w:t xml:space="preserve">public sector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advisory committees</w:t>
            </w:r>
            <w:r w:rsidR="00A45266" w:rsidRPr="002F2B11">
              <w:rPr>
                <w:rFonts w:ascii="Source Sans Pro" w:hAnsi="Source Sans Pro"/>
                <w:sz w:val="24"/>
                <w:szCs w:val="24"/>
              </w:rPr>
              <w:t xml:space="preserve"> and similar bodies who have influence over policy making.</w:t>
            </w:r>
          </w:p>
          <w:p w14:paraId="4DD3537F" w14:textId="4E0C0EBD" w:rsidR="004B6F78" w:rsidRPr="002F2B11" w:rsidRDefault="004B6F78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Increase transparency on policy consultations</w:t>
            </w:r>
            <w:r w:rsidR="00A45266" w:rsidRPr="002F2B11">
              <w:rPr>
                <w:rFonts w:ascii="Source Sans Pro" w:hAnsi="Source Sans Pro"/>
                <w:sz w:val="24"/>
                <w:szCs w:val="24"/>
              </w:rPr>
              <w:t>, especially when consultation is selective or ‘handpicked’.</w:t>
            </w:r>
          </w:p>
          <w:p w14:paraId="706F866D" w14:textId="75DA0156" w:rsidR="006A58E3" w:rsidRPr="002F2B11" w:rsidRDefault="006A58E3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Research </w:t>
            </w:r>
            <w:r w:rsidR="002E33E6" w:rsidRPr="002F2B11">
              <w:rPr>
                <w:rFonts w:ascii="Source Sans Pro" w:hAnsi="Source Sans Pro"/>
                <w:sz w:val="24"/>
                <w:szCs w:val="24"/>
              </w:rPr>
              <w:t xml:space="preserve">project on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the views and expectations of people entering the public service from the private sector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403D2F84" w14:textId="77777777" w:rsidR="004B6F78" w:rsidRPr="002F2B11" w:rsidRDefault="004B6F78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lastRenderedPageBreak/>
              <w:t>Introduce stand-down periods for departing officials.</w:t>
            </w:r>
          </w:p>
          <w:p w14:paraId="2FF8BE42" w14:textId="186516FA" w:rsidR="00091D70" w:rsidRPr="002F2B11" w:rsidRDefault="004B6F78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Develop PSC standards on consultation</w:t>
            </w:r>
            <w:r w:rsidR="00A45152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189DC178" w14:textId="77777777" w:rsidR="007D38A0" w:rsidRPr="002F2B11" w:rsidRDefault="007D38A0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Improve use of DIA’s consultation platform.</w:t>
            </w:r>
          </w:p>
          <w:p w14:paraId="7C627EA7" w14:textId="77777777" w:rsidR="0039184D" w:rsidRPr="002F2B11" w:rsidRDefault="00975887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Run a participatory process to </w:t>
            </w:r>
            <w:r w:rsidR="00DA33F4" w:rsidRPr="002F2B11">
              <w:rPr>
                <w:rFonts w:ascii="Source Sans Pro" w:hAnsi="Source Sans Pro"/>
                <w:sz w:val="24"/>
                <w:szCs w:val="24"/>
              </w:rPr>
              <w:t>understand how New Zealand’s values should be reflected in policymaking.</w:t>
            </w:r>
          </w:p>
          <w:p w14:paraId="3F400E54" w14:textId="77777777" w:rsidR="006F7E2D" w:rsidRPr="002F2B11" w:rsidRDefault="006F7E2D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Assessment of the ethical risks </w:t>
            </w:r>
            <w:r w:rsidR="00285DB3" w:rsidRPr="002F2B11">
              <w:rPr>
                <w:rFonts w:ascii="Source Sans Pro" w:hAnsi="Source Sans Pro"/>
                <w:sz w:val="24"/>
                <w:szCs w:val="24"/>
              </w:rPr>
              <w:t>associated with lobbying and movement of people from public to private sector employment.</w:t>
            </w:r>
          </w:p>
          <w:p w14:paraId="06310DAF" w14:textId="1DAF3C9E" w:rsidR="006F7E2D" w:rsidRPr="002F2B11" w:rsidRDefault="00303BE0" w:rsidP="002F2B11">
            <w:pPr>
              <w:pStyle w:val="ListParagraph"/>
              <w:numPr>
                <w:ilvl w:val="0"/>
                <w:numId w:val="5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Research project on </w:t>
            </w:r>
            <w:r w:rsidR="00EB34AE" w:rsidRPr="002F2B11">
              <w:rPr>
                <w:rFonts w:ascii="Source Sans Pro" w:hAnsi="Source Sans Pro"/>
                <w:sz w:val="24"/>
                <w:szCs w:val="24"/>
              </w:rPr>
              <w:t>restrictions around lobbying for certain sectors such as the tobacco industry.</w:t>
            </w:r>
          </w:p>
        </w:tc>
      </w:tr>
      <w:tr w:rsidR="00091D70" w:rsidRPr="002F2B11" w14:paraId="0661652D" w14:textId="77777777" w:rsidTr="004B6F78">
        <w:tc>
          <w:tcPr>
            <w:tcW w:w="1456" w:type="pct"/>
          </w:tcPr>
          <w:p w14:paraId="02B71258" w14:textId="335A8B31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lastRenderedPageBreak/>
              <w:t>Protecting access to information</w:t>
            </w:r>
          </w:p>
        </w:tc>
        <w:tc>
          <w:tcPr>
            <w:tcW w:w="1727" w:type="pct"/>
          </w:tcPr>
          <w:p w14:paraId="26256608" w14:textId="53690BB6" w:rsidR="00663D4B" w:rsidRPr="002F2B11" w:rsidRDefault="00663D4B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Compliance with the OIA is not consistent</w:t>
            </w:r>
            <w:r w:rsidR="00593E00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43649FC1" w14:textId="5BB89640" w:rsidR="001A6FF5" w:rsidRPr="002F2B11" w:rsidRDefault="00663D4B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Perception that Ministers can be </w:t>
            </w:r>
            <w:r w:rsidR="00593E00" w:rsidRPr="002F2B11">
              <w:rPr>
                <w:rFonts w:ascii="Source Sans Pro" w:hAnsi="Source Sans Pro"/>
                <w:sz w:val="24"/>
                <w:szCs w:val="24"/>
              </w:rPr>
              <w:t>overly involved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 xml:space="preserve"> in agency decisions on information releases.</w:t>
            </w:r>
          </w:p>
          <w:p w14:paraId="065196D1" w14:textId="4A27CE33" w:rsidR="001A6FF5" w:rsidRPr="002F2B11" w:rsidRDefault="00B51466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Limited</w:t>
            </w:r>
            <w:r w:rsidR="001A6FF5" w:rsidRPr="002F2B11">
              <w:rPr>
                <w:rFonts w:ascii="Source Sans Pro" w:hAnsi="Source Sans Pro"/>
                <w:sz w:val="24"/>
                <w:szCs w:val="24"/>
              </w:rPr>
              <w:t xml:space="preserve"> proactive release and transparency.</w:t>
            </w:r>
          </w:p>
          <w:p w14:paraId="03139264" w14:textId="4CC5567A" w:rsidR="001A6FF5" w:rsidRPr="002F2B11" w:rsidRDefault="00EE6A27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Few standards on how AI may be used in decision-making</w:t>
            </w:r>
            <w:r w:rsidR="00DA6DC3" w:rsidRPr="002F2B11">
              <w:rPr>
                <w:rFonts w:ascii="Source Sans Pro" w:hAnsi="Source Sans Pro"/>
                <w:sz w:val="24"/>
                <w:szCs w:val="24"/>
              </w:rPr>
              <w:t xml:space="preserve"> (s.23 of OA Act)</w:t>
            </w:r>
            <w:r w:rsidR="004D3C0A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4A77857C" w14:textId="77777777" w:rsidR="00091D70" w:rsidRPr="002F2B11" w:rsidRDefault="001A6FF5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Generic submission inboxes hinder civil society engagement</w:t>
            </w:r>
            <w:r w:rsidR="00593E00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44475B16" w14:textId="4CD25258" w:rsidR="004E092C" w:rsidRPr="002F2B11" w:rsidRDefault="0091214E" w:rsidP="002F2B11">
            <w:pPr>
              <w:numPr>
                <w:ilvl w:val="0"/>
                <w:numId w:val="2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G</w:t>
            </w:r>
            <w:r w:rsidR="004E092C" w:rsidRPr="002F2B11">
              <w:rPr>
                <w:rFonts w:ascii="Source Sans Pro" w:hAnsi="Source Sans Pro"/>
                <w:sz w:val="24"/>
                <w:szCs w:val="24"/>
              </w:rPr>
              <w:t xml:space="preserve">rowing expectation that government agencies will share personal information to improve service delivery efficiency, but corresponding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concerns about how information is handled and shared.</w:t>
            </w:r>
          </w:p>
        </w:tc>
        <w:tc>
          <w:tcPr>
            <w:tcW w:w="1817" w:type="pct"/>
          </w:tcPr>
          <w:p w14:paraId="7D305BF4" w14:textId="77777777" w:rsidR="001A6FF5" w:rsidRPr="002F2B11" w:rsidRDefault="001A6FF5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Introduce sanctions for OIA non-compliance.</w:t>
            </w:r>
          </w:p>
          <w:p w14:paraId="43448997" w14:textId="6DCCD34A" w:rsidR="001A6FF5" w:rsidRPr="002F2B11" w:rsidRDefault="00881C21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Create clearer boundaries around Ministerial influence over agency OIAs</w:t>
            </w:r>
            <w:r w:rsidR="001A6FF5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375F39B3" w14:textId="47C851CA" w:rsidR="001A6FF5" w:rsidRPr="002F2B11" w:rsidRDefault="001A6FF5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Establish </w:t>
            </w:r>
            <w:r w:rsidR="00881C21" w:rsidRPr="002F2B11">
              <w:rPr>
                <w:rFonts w:ascii="Source Sans Pro" w:hAnsi="Source Sans Pro"/>
                <w:sz w:val="24"/>
                <w:szCs w:val="24"/>
              </w:rPr>
              <w:t>an ‘OIA officer’ role.</w:t>
            </w:r>
          </w:p>
          <w:p w14:paraId="6309C0C0" w14:textId="331410B7" w:rsidR="00881C21" w:rsidRPr="002F2B11" w:rsidRDefault="00831F72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Improve </w:t>
            </w:r>
            <w:r w:rsidR="003A51A8" w:rsidRPr="002F2B11">
              <w:rPr>
                <w:rFonts w:ascii="Source Sans Pro" w:hAnsi="Source Sans Pro"/>
                <w:sz w:val="24"/>
                <w:szCs w:val="24"/>
              </w:rPr>
              <w:t>proactive</w:t>
            </w:r>
            <w:r w:rsidR="00BC4EFA" w:rsidRPr="002F2B11">
              <w:rPr>
                <w:rFonts w:ascii="Source Sans Pro" w:hAnsi="Source Sans Pro"/>
                <w:sz w:val="24"/>
                <w:szCs w:val="24"/>
              </w:rPr>
              <w:t xml:space="preserve"> release prac</w:t>
            </w:r>
            <w:r w:rsidR="003A51A8" w:rsidRPr="002F2B11">
              <w:rPr>
                <w:rFonts w:ascii="Source Sans Pro" w:hAnsi="Source Sans Pro"/>
                <w:sz w:val="24"/>
                <w:szCs w:val="24"/>
              </w:rPr>
              <w:t>t</w:t>
            </w:r>
            <w:r w:rsidR="00BC4EFA" w:rsidRPr="002F2B11">
              <w:rPr>
                <w:rFonts w:ascii="Source Sans Pro" w:hAnsi="Source Sans Pro"/>
                <w:sz w:val="24"/>
                <w:szCs w:val="24"/>
              </w:rPr>
              <w:t>i</w:t>
            </w:r>
            <w:r w:rsidR="003A51A8" w:rsidRPr="002F2B11">
              <w:rPr>
                <w:rFonts w:ascii="Source Sans Pro" w:hAnsi="Source Sans Pro"/>
                <w:sz w:val="24"/>
                <w:szCs w:val="24"/>
              </w:rPr>
              <w:t xml:space="preserve">ce. </w:t>
            </w:r>
            <w:r w:rsidR="001A6FF5" w:rsidRPr="002F2B11">
              <w:rPr>
                <w:rFonts w:ascii="Source Sans Pro" w:hAnsi="Source Sans Pro"/>
                <w:sz w:val="24"/>
                <w:szCs w:val="24"/>
              </w:rPr>
              <w:t>Refresh guidance on proactive release</w:t>
            </w:r>
            <w:r w:rsidR="00F23BFD" w:rsidRPr="002F2B11">
              <w:rPr>
                <w:rFonts w:ascii="Source Sans Pro" w:hAnsi="Source Sans Pro"/>
                <w:sz w:val="24"/>
                <w:szCs w:val="24"/>
              </w:rPr>
              <w:t>; c</w:t>
            </w:r>
            <w:r w:rsidR="00881C21" w:rsidRPr="002F2B11">
              <w:rPr>
                <w:rFonts w:ascii="Source Sans Pro" w:hAnsi="Source Sans Pro"/>
                <w:sz w:val="24"/>
                <w:szCs w:val="24"/>
              </w:rPr>
              <w:t xml:space="preserve">onsider guidelines for regular proactive release of </w:t>
            </w:r>
            <w:r w:rsidR="00444E57" w:rsidRPr="002F2B11">
              <w:rPr>
                <w:rFonts w:ascii="Source Sans Pro" w:hAnsi="Source Sans Pro"/>
                <w:sz w:val="24"/>
                <w:szCs w:val="24"/>
              </w:rPr>
              <w:t>briefing titles</w:t>
            </w:r>
            <w:r w:rsidR="00881C21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12D1FF82" w14:textId="609140C5" w:rsidR="004F17D0" w:rsidRPr="002F2B11" w:rsidRDefault="004F17D0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Research compliance with NZ's proactive disclosure of official information policy, including Ministerial Diaries and Cabinet Papers.</w:t>
            </w:r>
          </w:p>
          <w:p w14:paraId="2B70E261" w14:textId="49880960" w:rsidR="001A6FF5" w:rsidRPr="002F2B11" w:rsidRDefault="001A6FF5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Address AI risks in decision-making transparency</w:t>
            </w:r>
            <w:r w:rsidR="004F4F5F" w:rsidRPr="002F2B11">
              <w:rPr>
                <w:rFonts w:ascii="Source Sans Pro" w:hAnsi="Source Sans Pro"/>
                <w:sz w:val="24"/>
                <w:szCs w:val="24"/>
              </w:rPr>
              <w:t xml:space="preserve"> (s.23 of OIA Act)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388DC1E3" w14:textId="77777777" w:rsidR="00881C21" w:rsidRPr="002F2B11" w:rsidRDefault="001A6FF5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Requir</w:t>
            </w:r>
            <w:r w:rsidR="001F5285" w:rsidRPr="002F2B11">
              <w:rPr>
                <w:rFonts w:ascii="Source Sans Pro" w:hAnsi="Source Sans Pro"/>
                <w:sz w:val="24"/>
                <w:szCs w:val="24"/>
              </w:rPr>
              <w:t>e officials’ names to be available publicly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67F9E945" w14:textId="77777777" w:rsidR="00A6684B" w:rsidRPr="002F2B11" w:rsidRDefault="00A6684B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Review how AI is being used to both make and respond to OIA requests. </w:t>
            </w:r>
          </w:p>
          <w:p w14:paraId="2D7D0099" w14:textId="77777777" w:rsidR="00302261" w:rsidRPr="002F2B11" w:rsidRDefault="00302261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Investigate data sharing between agencies to ensure data captured is not being used for different purposes.</w:t>
            </w:r>
          </w:p>
          <w:p w14:paraId="007E3FC7" w14:textId="773A28B4" w:rsidR="00302261" w:rsidRPr="002F2B11" w:rsidRDefault="0061296C" w:rsidP="002F2B11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Engage publicly to test public expectations around how their personal information is used </w:t>
            </w:r>
            <w:r w:rsidR="004E092C" w:rsidRPr="002F2B11">
              <w:rPr>
                <w:rFonts w:ascii="Source Sans Pro" w:hAnsi="Source Sans Pro"/>
                <w:sz w:val="24"/>
                <w:szCs w:val="24"/>
              </w:rPr>
              <w:t>or shared.</w:t>
            </w:r>
          </w:p>
        </w:tc>
      </w:tr>
      <w:tr w:rsidR="00091D70" w:rsidRPr="002F2B11" w14:paraId="0109E2E3" w14:textId="77777777" w:rsidTr="004B6F78">
        <w:tc>
          <w:tcPr>
            <w:tcW w:w="1456" w:type="pct"/>
          </w:tcPr>
          <w:p w14:paraId="5B3AFDBC" w14:textId="77399D22" w:rsidR="00091D70" w:rsidRPr="002F2B11" w:rsidRDefault="00091D70" w:rsidP="002F2B11">
            <w:p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Upholding political neutrality and improving conflict of interest management</w:t>
            </w:r>
          </w:p>
        </w:tc>
        <w:tc>
          <w:tcPr>
            <w:tcW w:w="1727" w:type="pct"/>
          </w:tcPr>
          <w:p w14:paraId="6619C7F9" w14:textId="0BB80219" w:rsidR="001A6FF5" w:rsidRPr="002F2B11" w:rsidRDefault="001A6FF5" w:rsidP="002F2B11">
            <w:pPr>
              <w:numPr>
                <w:ilvl w:val="0"/>
                <w:numId w:val="3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Misunderstanding of </w:t>
            </w:r>
            <w:r w:rsidR="005B5C8F" w:rsidRPr="002F2B11">
              <w:rPr>
                <w:rFonts w:ascii="Source Sans Pro" w:hAnsi="Source Sans Pro"/>
                <w:sz w:val="24"/>
                <w:szCs w:val="24"/>
              </w:rPr>
              <w:t>conflicts of interest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 xml:space="preserve"> and lack of </w:t>
            </w:r>
            <w:r w:rsidR="005B5C8F" w:rsidRPr="002F2B11">
              <w:rPr>
                <w:rFonts w:ascii="Source Sans Pro" w:hAnsi="Source Sans Pro"/>
                <w:sz w:val="24"/>
                <w:szCs w:val="24"/>
              </w:rPr>
              <w:t>meaningful management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5AB52AB2" w14:textId="77777777" w:rsidR="00091D70" w:rsidRPr="002F2B11" w:rsidRDefault="005B5C8F" w:rsidP="002F2B11">
            <w:pPr>
              <w:numPr>
                <w:ilvl w:val="0"/>
                <w:numId w:val="3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No centralised </w:t>
            </w:r>
            <w:r w:rsidR="00EE6A27" w:rsidRPr="002F2B11">
              <w:rPr>
                <w:rFonts w:ascii="Source Sans Pro" w:hAnsi="Source Sans Pro"/>
                <w:sz w:val="24"/>
                <w:szCs w:val="24"/>
              </w:rPr>
              <w:t>conflict of interest data available for senior public servants.</w:t>
            </w:r>
          </w:p>
          <w:p w14:paraId="7F3ED056" w14:textId="77777777" w:rsidR="00784CA5" w:rsidRPr="002F2B11" w:rsidRDefault="00784CA5" w:rsidP="002F2B11">
            <w:pPr>
              <w:numPr>
                <w:ilvl w:val="0"/>
                <w:numId w:val="3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Lack of leadership culture promoting integrity.</w:t>
            </w:r>
          </w:p>
          <w:p w14:paraId="0124E94C" w14:textId="2EDDB3A7" w:rsidR="00032748" w:rsidRPr="002F2B11" w:rsidRDefault="00032748" w:rsidP="002F2B11">
            <w:pPr>
              <w:numPr>
                <w:ilvl w:val="0"/>
                <w:numId w:val="3"/>
              </w:numPr>
              <w:spacing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Community links are important for public servants but can also create conflicts of interest.</w:t>
            </w:r>
          </w:p>
        </w:tc>
        <w:tc>
          <w:tcPr>
            <w:tcW w:w="1817" w:type="pct"/>
          </w:tcPr>
          <w:p w14:paraId="6D2EB2CB" w14:textId="07430D4F" w:rsidR="004B6F78" w:rsidRPr="002F2B11" w:rsidRDefault="004B6F78" w:rsidP="002F2B11">
            <w:pPr>
              <w:pStyle w:val="ListParagraph"/>
              <w:numPr>
                <w:ilvl w:val="0"/>
                <w:numId w:val="3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Review </w:t>
            </w:r>
            <w:r w:rsidR="001F5285" w:rsidRPr="002F2B11">
              <w:rPr>
                <w:rFonts w:ascii="Source Sans Pro" w:hAnsi="Source Sans Pro"/>
                <w:sz w:val="24"/>
                <w:szCs w:val="24"/>
              </w:rPr>
              <w:t xml:space="preserve">conflict of interest 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guidance and training.</w:t>
            </w:r>
          </w:p>
          <w:p w14:paraId="338E03BE" w14:textId="73E74FBB" w:rsidR="004B6F78" w:rsidRPr="002F2B11" w:rsidRDefault="004B6F78" w:rsidP="002F2B11">
            <w:pPr>
              <w:pStyle w:val="ListParagraph"/>
              <w:numPr>
                <w:ilvl w:val="0"/>
                <w:numId w:val="3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Develop scenarios to support </w:t>
            </w:r>
            <w:r w:rsidR="001F5285" w:rsidRPr="002F2B11">
              <w:rPr>
                <w:rFonts w:ascii="Source Sans Pro" w:hAnsi="Source Sans Pro"/>
                <w:sz w:val="24"/>
                <w:szCs w:val="24"/>
              </w:rPr>
              <w:t>understanding of political neutrality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6A325C60" w14:textId="5D67B8AE" w:rsidR="004B6F78" w:rsidRPr="002F2B11" w:rsidRDefault="001F5285" w:rsidP="002F2B11">
            <w:pPr>
              <w:pStyle w:val="ListParagraph"/>
              <w:numPr>
                <w:ilvl w:val="0"/>
                <w:numId w:val="3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 xml:space="preserve">Create a central register of declared conflicts of interest for </w:t>
            </w:r>
            <w:r w:rsidR="007C1E14" w:rsidRPr="002F2B11">
              <w:rPr>
                <w:rFonts w:ascii="Source Sans Pro" w:hAnsi="Source Sans Pro"/>
                <w:sz w:val="24"/>
                <w:szCs w:val="24"/>
              </w:rPr>
              <w:t>senior public servants</w:t>
            </w:r>
            <w:r w:rsidR="004B6F78" w:rsidRPr="002F2B11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17A7AC9B" w14:textId="1C4A94AB" w:rsidR="00091D70" w:rsidRPr="002F2B11" w:rsidRDefault="004B6F78" w:rsidP="002F2B11">
            <w:pPr>
              <w:pStyle w:val="ListParagraph"/>
              <w:numPr>
                <w:ilvl w:val="0"/>
                <w:numId w:val="3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Promote integrity culture through leader</w:t>
            </w:r>
            <w:r w:rsidR="005427EB" w:rsidRPr="002F2B11">
              <w:rPr>
                <w:rFonts w:ascii="Source Sans Pro" w:hAnsi="Source Sans Pro"/>
                <w:sz w:val="24"/>
                <w:szCs w:val="24"/>
              </w:rPr>
              <w:t>s</w:t>
            </w:r>
            <w:r w:rsidRPr="002F2B11">
              <w:rPr>
                <w:rFonts w:ascii="Source Sans Pro" w:hAnsi="Source Sans Pro"/>
                <w:sz w:val="24"/>
                <w:szCs w:val="24"/>
              </w:rPr>
              <w:t>hip development.</w:t>
            </w:r>
          </w:p>
          <w:p w14:paraId="0016AD7A" w14:textId="190C42CF" w:rsidR="00324088" w:rsidRPr="002F2B11" w:rsidRDefault="00E559AD" w:rsidP="002F2B11">
            <w:pPr>
              <w:pStyle w:val="ListParagraph"/>
              <w:numPr>
                <w:ilvl w:val="0"/>
                <w:numId w:val="3"/>
              </w:numPr>
              <w:spacing w:line="288" w:lineRule="auto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2F2B11">
              <w:rPr>
                <w:rFonts w:ascii="Source Sans Pro" w:hAnsi="Source Sans Pro"/>
                <w:sz w:val="24"/>
                <w:szCs w:val="24"/>
              </w:rPr>
              <w:t>Review political neutrality guidance to</w:t>
            </w:r>
            <w:r w:rsidR="005427EB" w:rsidRPr="002F2B11">
              <w:rPr>
                <w:rFonts w:ascii="Source Sans Pro" w:hAnsi="Source Sans Pro"/>
                <w:sz w:val="24"/>
                <w:szCs w:val="24"/>
              </w:rPr>
              <w:t xml:space="preserve"> ensure it upholds public servant’s rights to freedom of speech and political opinion</w:t>
            </w:r>
          </w:p>
        </w:tc>
      </w:tr>
    </w:tbl>
    <w:p w14:paraId="0CCE1E16" w14:textId="77777777" w:rsidR="00AD1225" w:rsidRPr="002F2B11" w:rsidRDefault="00AD1225" w:rsidP="002F2B11">
      <w:pPr>
        <w:spacing w:after="0" w:line="288" w:lineRule="auto"/>
        <w:rPr>
          <w:rFonts w:ascii="Source Sans Pro" w:hAnsi="Source Sans Pro"/>
          <w:sz w:val="24"/>
          <w:szCs w:val="24"/>
        </w:rPr>
      </w:pPr>
    </w:p>
    <w:sectPr w:rsidR="00AD1225" w:rsidRPr="002F2B11" w:rsidSect="001A6FF5">
      <w:headerReference w:type="default" r:id="rId13"/>
      <w:footerReference w:type="default" r:id="rId14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4469" w14:textId="77777777" w:rsidR="001C198B" w:rsidRDefault="001C198B" w:rsidP="0094213D">
      <w:pPr>
        <w:spacing w:after="0" w:line="240" w:lineRule="auto"/>
      </w:pPr>
      <w:r>
        <w:separator/>
      </w:r>
    </w:p>
  </w:endnote>
  <w:endnote w:type="continuationSeparator" w:id="0">
    <w:p w14:paraId="7F97C72A" w14:textId="77777777" w:rsidR="001C198B" w:rsidRDefault="001C198B" w:rsidP="0094213D">
      <w:pPr>
        <w:spacing w:after="0" w:line="240" w:lineRule="auto"/>
      </w:pPr>
      <w:r>
        <w:continuationSeparator/>
      </w:r>
    </w:p>
  </w:endnote>
  <w:endnote w:type="continuationNotice" w:id="1">
    <w:p w14:paraId="02CC2508" w14:textId="77777777" w:rsidR="001C198B" w:rsidRDefault="001C1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7241" w14:textId="6508B921" w:rsidR="0094213D" w:rsidRPr="0094213D" w:rsidRDefault="0094213D" w:rsidP="0094213D">
    <w:pPr>
      <w:pStyle w:val="Header"/>
      <w:jc w:val="center"/>
      <w:rPr>
        <w:b/>
        <w:bCs/>
      </w:rPr>
    </w:pPr>
    <w:r>
      <w:rPr>
        <w:b/>
        <w:bCs/>
      </w:rPr>
      <w:t>FOR DISCUSSION – NOT GOVERNMENT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88C8" w14:textId="77777777" w:rsidR="001C198B" w:rsidRDefault="001C198B" w:rsidP="0094213D">
      <w:pPr>
        <w:spacing w:after="0" w:line="240" w:lineRule="auto"/>
      </w:pPr>
      <w:r>
        <w:separator/>
      </w:r>
    </w:p>
  </w:footnote>
  <w:footnote w:type="continuationSeparator" w:id="0">
    <w:p w14:paraId="37C6D4EF" w14:textId="77777777" w:rsidR="001C198B" w:rsidRDefault="001C198B" w:rsidP="0094213D">
      <w:pPr>
        <w:spacing w:after="0" w:line="240" w:lineRule="auto"/>
      </w:pPr>
      <w:r>
        <w:continuationSeparator/>
      </w:r>
    </w:p>
  </w:footnote>
  <w:footnote w:type="continuationNotice" w:id="1">
    <w:p w14:paraId="778AF799" w14:textId="77777777" w:rsidR="001C198B" w:rsidRDefault="001C1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67CE" w14:textId="79BE9522" w:rsidR="0094213D" w:rsidRPr="0094213D" w:rsidRDefault="0094213D" w:rsidP="0094213D">
    <w:pPr>
      <w:pStyle w:val="Header"/>
      <w:jc w:val="center"/>
      <w:rPr>
        <w:b/>
        <w:bCs/>
      </w:rPr>
    </w:pPr>
    <w:r>
      <w:rPr>
        <w:b/>
        <w:bCs/>
      </w:rPr>
      <w:t>FOR DISCUSSION – NOT GOVERNMENT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EE3"/>
    <w:multiLevelType w:val="multilevel"/>
    <w:tmpl w:val="619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806AB"/>
    <w:multiLevelType w:val="multilevel"/>
    <w:tmpl w:val="FA0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82318"/>
    <w:multiLevelType w:val="multilevel"/>
    <w:tmpl w:val="FA0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1952C4"/>
    <w:multiLevelType w:val="multilevel"/>
    <w:tmpl w:val="FA0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FA6BA8"/>
    <w:multiLevelType w:val="multilevel"/>
    <w:tmpl w:val="D6F2A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B34E50"/>
    <w:multiLevelType w:val="multilevel"/>
    <w:tmpl w:val="D6F2A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020A31"/>
    <w:multiLevelType w:val="hybridMultilevel"/>
    <w:tmpl w:val="971EC7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A4B7E"/>
    <w:multiLevelType w:val="multilevel"/>
    <w:tmpl w:val="D4EE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51189823">
    <w:abstractNumId w:val="0"/>
  </w:num>
  <w:num w:numId="2" w16cid:durableId="1136333307">
    <w:abstractNumId w:val="7"/>
  </w:num>
  <w:num w:numId="3" w16cid:durableId="187640017">
    <w:abstractNumId w:val="4"/>
  </w:num>
  <w:num w:numId="4" w16cid:durableId="1175461915">
    <w:abstractNumId w:val="5"/>
  </w:num>
  <w:num w:numId="5" w16cid:durableId="492377585">
    <w:abstractNumId w:val="3"/>
  </w:num>
  <w:num w:numId="6" w16cid:durableId="1062555673">
    <w:abstractNumId w:val="1"/>
  </w:num>
  <w:num w:numId="7" w16cid:durableId="1317302934">
    <w:abstractNumId w:val="2"/>
  </w:num>
  <w:num w:numId="8" w16cid:durableId="182940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70"/>
    <w:rsid w:val="00006A3D"/>
    <w:rsid w:val="00032748"/>
    <w:rsid w:val="00091D70"/>
    <w:rsid w:val="0009499F"/>
    <w:rsid w:val="000B1535"/>
    <w:rsid w:val="000D4E4E"/>
    <w:rsid w:val="0015056F"/>
    <w:rsid w:val="001A6FF5"/>
    <w:rsid w:val="001B2A9C"/>
    <w:rsid w:val="001C198B"/>
    <w:rsid w:val="001D13F7"/>
    <w:rsid w:val="001D2AE8"/>
    <w:rsid w:val="001D59D1"/>
    <w:rsid w:val="001F5285"/>
    <w:rsid w:val="001F6D9B"/>
    <w:rsid w:val="00206AD3"/>
    <w:rsid w:val="0022001B"/>
    <w:rsid w:val="00285DB3"/>
    <w:rsid w:val="002E339B"/>
    <w:rsid w:val="002E33E6"/>
    <w:rsid w:val="002E53BE"/>
    <w:rsid w:val="002E74D0"/>
    <w:rsid w:val="002F16F5"/>
    <w:rsid w:val="002F2B11"/>
    <w:rsid w:val="00302261"/>
    <w:rsid w:val="00303BE0"/>
    <w:rsid w:val="00324088"/>
    <w:rsid w:val="00377FAB"/>
    <w:rsid w:val="0039130B"/>
    <w:rsid w:val="0039184D"/>
    <w:rsid w:val="003A51A8"/>
    <w:rsid w:val="003B2B01"/>
    <w:rsid w:val="003D3DEA"/>
    <w:rsid w:val="003F235B"/>
    <w:rsid w:val="00444E57"/>
    <w:rsid w:val="00452273"/>
    <w:rsid w:val="004557C0"/>
    <w:rsid w:val="0047357E"/>
    <w:rsid w:val="004926BE"/>
    <w:rsid w:val="004A4402"/>
    <w:rsid w:val="004B3C9F"/>
    <w:rsid w:val="004B6F78"/>
    <w:rsid w:val="004D0A41"/>
    <w:rsid w:val="004D3C0A"/>
    <w:rsid w:val="004D42E4"/>
    <w:rsid w:val="004E092C"/>
    <w:rsid w:val="004F17D0"/>
    <w:rsid w:val="004F29C0"/>
    <w:rsid w:val="004F4F5F"/>
    <w:rsid w:val="00515F26"/>
    <w:rsid w:val="005427EB"/>
    <w:rsid w:val="005447A4"/>
    <w:rsid w:val="005668EE"/>
    <w:rsid w:val="0059298D"/>
    <w:rsid w:val="00593E00"/>
    <w:rsid w:val="005B5C8F"/>
    <w:rsid w:val="005B75B9"/>
    <w:rsid w:val="005E06A8"/>
    <w:rsid w:val="005E729D"/>
    <w:rsid w:val="0060525A"/>
    <w:rsid w:val="0061296C"/>
    <w:rsid w:val="006469D7"/>
    <w:rsid w:val="00663D4B"/>
    <w:rsid w:val="006A038B"/>
    <w:rsid w:val="006A58E3"/>
    <w:rsid w:val="006B213A"/>
    <w:rsid w:val="006F7E2D"/>
    <w:rsid w:val="007075DB"/>
    <w:rsid w:val="00735FEB"/>
    <w:rsid w:val="00750AEA"/>
    <w:rsid w:val="007715FC"/>
    <w:rsid w:val="00784CA5"/>
    <w:rsid w:val="007A1D22"/>
    <w:rsid w:val="007A4CBF"/>
    <w:rsid w:val="007B5D84"/>
    <w:rsid w:val="007C1E14"/>
    <w:rsid w:val="007C531C"/>
    <w:rsid w:val="007D38A0"/>
    <w:rsid w:val="00812CB1"/>
    <w:rsid w:val="00831F72"/>
    <w:rsid w:val="00870CA3"/>
    <w:rsid w:val="00881C21"/>
    <w:rsid w:val="008B19BE"/>
    <w:rsid w:val="008B6A12"/>
    <w:rsid w:val="008B7B45"/>
    <w:rsid w:val="008C47C6"/>
    <w:rsid w:val="008D6BD9"/>
    <w:rsid w:val="008E720D"/>
    <w:rsid w:val="00906C1F"/>
    <w:rsid w:val="009101B6"/>
    <w:rsid w:val="0091214E"/>
    <w:rsid w:val="009169B6"/>
    <w:rsid w:val="0092318D"/>
    <w:rsid w:val="0094213D"/>
    <w:rsid w:val="00955469"/>
    <w:rsid w:val="00975887"/>
    <w:rsid w:val="009A437A"/>
    <w:rsid w:val="009B6CDA"/>
    <w:rsid w:val="009F15E2"/>
    <w:rsid w:val="00A338E0"/>
    <w:rsid w:val="00A40121"/>
    <w:rsid w:val="00A45152"/>
    <w:rsid w:val="00A45266"/>
    <w:rsid w:val="00A6684B"/>
    <w:rsid w:val="00A67B06"/>
    <w:rsid w:val="00A87C62"/>
    <w:rsid w:val="00AD1225"/>
    <w:rsid w:val="00AD3CCF"/>
    <w:rsid w:val="00AD7F60"/>
    <w:rsid w:val="00B15BD1"/>
    <w:rsid w:val="00B15C94"/>
    <w:rsid w:val="00B51466"/>
    <w:rsid w:val="00B72F60"/>
    <w:rsid w:val="00BA5450"/>
    <w:rsid w:val="00BB1C5B"/>
    <w:rsid w:val="00BC4EFA"/>
    <w:rsid w:val="00C03C45"/>
    <w:rsid w:val="00C1196F"/>
    <w:rsid w:val="00C6207E"/>
    <w:rsid w:val="00C72C3C"/>
    <w:rsid w:val="00C82F61"/>
    <w:rsid w:val="00CA2C9A"/>
    <w:rsid w:val="00CE6737"/>
    <w:rsid w:val="00D235DA"/>
    <w:rsid w:val="00D31605"/>
    <w:rsid w:val="00D43014"/>
    <w:rsid w:val="00D6266A"/>
    <w:rsid w:val="00D660C6"/>
    <w:rsid w:val="00D859E0"/>
    <w:rsid w:val="00DA33F4"/>
    <w:rsid w:val="00DA6DC3"/>
    <w:rsid w:val="00DA7CBC"/>
    <w:rsid w:val="00DD42EF"/>
    <w:rsid w:val="00DE0D23"/>
    <w:rsid w:val="00E16A0F"/>
    <w:rsid w:val="00E23180"/>
    <w:rsid w:val="00E247C1"/>
    <w:rsid w:val="00E463ED"/>
    <w:rsid w:val="00E559AD"/>
    <w:rsid w:val="00EB34AE"/>
    <w:rsid w:val="00EE0324"/>
    <w:rsid w:val="00EE6A27"/>
    <w:rsid w:val="00EE7605"/>
    <w:rsid w:val="00F06B4B"/>
    <w:rsid w:val="00F101DF"/>
    <w:rsid w:val="00F17221"/>
    <w:rsid w:val="00F23BFD"/>
    <w:rsid w:val="00F475D1"/>
    <w:rsid w:val="00F600A9"/>
    <w:rsid w:val="00FD3774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AF9C"/>
  <w15:chartTrackingRefBased/>
  <w15:docId w15:val="{906C53C6-5425-4DD7-A2DB-72281B4B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70"/>
  </w:style>
  <w:style w:type="paragraph" w:styleId="Heading1">
    <w:name w:val="heading 1"/>
    <w:basedOn w:val="Normal"/>
    <w:next w:val="Normal"/>
    <w:link w:val="Heading1Char"/>
    <w:uiPriority w:val="9"/>
    <w:qFormat/>
    <w:rsid w:val="0009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D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D7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9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3D"/>
  </w:style>
  <w:style w:type="paragraph" w:styleId="Footer">
    <w:name w:val="footer"/>
    <w:basedOn w:val="Normal"/>
    <w:link w:val="FooterChar"/>
    <w:uiPriority w:val="99"/>
    <w:unhideWhenUsed/>
    <w:rsid w:val="00942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3D"/>
  </w:style>
  <w:style w:type="character" w:styleId="CommentReference">
    <w:name w:val="annotation reference"/>
    <w:basedOn w:val="DefaultParagraphFont"/>
    <w:uiPriority w:val="99"/>
    <w:semiHidden/>
    <w:unhideWhenUsed/>
    <w:rsid w:val="00A4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us01.safelinks.protection.outlook.com/?url=https%3A%2F%2Fwww.ccc.qld.gov.au%2Fabout-corruption%2F12-fundamental-principles&amp;data=05%7C02%7CLydia.McKinnon%40publicservice.govt.nz%7C75a4b4e2834e4b291f0608ddf0cf486e%7C41e14a91587d4fbf8dead6aea7148019%7C0%7C0%7C638931495867628339%7CUnknown%7CTWFpbGZsb3d8eyJFbXB0eU1hcGkiOnRydWUsIlYiOiIwLjAuMDAwMCIsIlAiOiJXaW4zMiIsIkFOIjoiTWFpbCIsIldUIjoyfQ%3D%3D%7C0%7C%7C%7C&amp;sdata=uNNPoe13PrMPHZhiyU3a9E3aCX%2FLlZZBi12c5CijXI8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gpnz@publicservice.govt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7F10602F9242B907F172BE191C25" ma:contentTypeVersion="17" ma:contentTypeDescription="Create a new document." ma:contentTypeScope="" ma:versionID="5fff3690af0dacc3a3b43e7b35c46422">
  <xsd:schema xmlns:xsd="http://www.w3.org/2001/XMLSchema" xmlns:xs="http://www.w3.org/2001/XMLSchema" xmlns:p="http://schemas.microsoft.com/office/2006/metadata/properties" xmlns:ns2="063a132e-7922-4f1a-9ebb-16b3e240ff44" xmlns:ns3="e0a67773-b602-44e2-9df0-6b1cc69b2bfd" targetNamespace="http://schemas.microsoft.com/office/2006/metadata/properties" ma:root="true" ma:fieldsID="a74e56d007319942071a6eaad082778c" ns2:_="" ns3:_="">
    <xsd:import namespace="063a132e-7922-4f1a-9ebb-16b3e240ff44"/>
    <xsd:import namespace="e0a67773-b602-44e2-9df0-6b1cc69b2b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74be024764340d3b7f89a8fa3f4dfe5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132e-7922-4f1a-9ebb-16b3e240ff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642296d5-8b05-4dab-8fde-c1b189e56efa}" ma:internalName="TaxCatchAll" ma:showField="CatchAllData" ma:web="063a132e-7922-4f1a-9ebb-16b3e240f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7773-b602-44e2-9df0-6b1cc69b2bfd" elementFormDefault="qualified">
    <xsd:import namespace="http://schemas.microsoft.com/office/2006/documentManagement/types"/>
    <xsd:import namespace="http://schemas.microsoft.com/office/infopath/2007/PartnerControls"/>
    <xsd:element name="h74be024764340d3b7f89a8fa3f4dfe5" ma:index="12" nillable="true" ma:taxonomy="true" ma:internalName="h74be024764340d3b7f89a8fa3f4dfe5" ma:taxonomyFieldName="Sub_x002d_heading" ma:displayName="Sub-heading" ma:default="" ma:fieldId="{174be024-7643-40d3-b7f8-9a8fa3f4dfe5}" ma:sspId="138d99aa-dc1b-4568-bbf8-76f48c855b0a" ma:termSetId="7c9da0c7-3cf7-43b5-aaf1-5d35556058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8d99aa-dc1b-4568-bbf8-76f48c855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67773-b602-44e2-9df0-6b1cc69b2bfd">
      <Terms xmlns="http://schemas.microsoft.com/office/infopath/2007/PartnerControls"/>
    </lcf76f155ced4ddcb4097134ff3c332f>
    <h74be024764340d3b7f89a8fa3f4dfe5 xmlns="e0a67773-b602-44e2-9df0-6b1cc69b2bfd">
      <Terms xmlns="http://schemas.microsoft.com/office/infopath/2007/PartnerControls"/>
    </h74be024764340d3b7f89a8fa3f4dfe5>
    <TaxCatchAll xmlns="063a132e-7922-4f1a-9ebb-16b3e240ff44" xsi:nil="true"/>
    <_dlc_DocId xmlns="063a132e-7922-4f1a-9ebb-16b3e240ff44">TKMIES-1962100866-9786</_dlc_DocId>
    <_dlc_DocIdUrl xmlns="063a132e-7922-4f1a-9ebb-16b3e240ff44">
      <Url>https://sscnz.sharepoint.com/sites/IES-SP/_layouts/15/DocIdRedir.aspx?ID=TKMIES-1962100866-9786</Url>
      <Description>TKMIES-1962100866-9786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C67AA-9FEB-4EAD-B80D-B009258FC4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B560DB-6AAE-4448-AFFD-7486F0DE02E8}"/>
</file>

<file path=customXml/itemProps3.xml><?xml version="1.0" encoding="utf-8"?>
<ds:datastoreItem xmlns:ds="http://schemas.openxmlformats.org/officeDocument/2006/customXml" ds:itemID="{A6699C49-DC41-4463-B8C4-2B6A5B223455}">
  <ds:schemaRefs>
    <ds:schemaRef ds:uri="e0a67773-b602-44e2-9df0-6b1cc69b2bfd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3a132e-7922-4f1a-9ebb-16b3e240ff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62DF3D-58D2-4B6E-BE65-2948A6BB1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5539</Characters>
  <DocSecurity>0</DocSecurity>
  <Lines>276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2025-11-26T03:36:00Z</dcterms:created>
  <dcterms:modified xsi:type="dcterms:W3CDTF">2025-11-26T03:36:00Z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0x010100F21C7F10602F9242B907F172BE191C25</vt:lpwstr>
  </property>
  <property fmtid="{D5CDD505-2E9C-101B-9397-08002B2CF9AE}" pid="3" name="MediaServiceImageTags">
    <vt:lpwstr/>
  </property>
  <property fmtid="{D5CDD505-2E9C-101B-9397-08002B2CF9AE}" pid="4" name="Sub_x002d_heading">
    <vt:lpwstr/>
  </property>
  <property fmtid="{D5CDD505-2E9C-101B-9397-08002B2CF9AE}" pid="5" name="Sub-heading">
    <vt:lpwstr/>
  </property>
  <property fmtid="{D5CDD505-2E9C-101B-9397-08002B2CF9AE}" pid="6" name="_dlc_DocIdItemGuid">
    <vt:lpwstr>46612828-b7f1-4215-9b22-5d08066d22a6</vt:lpwstr>
  </property>
</Properties>
</file>