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5D63C" w14:textId="621DD34F" w:rsidR="00AD1225" w:rsidRDefault="00AD1225" w:rsidP="00564BEF">
      <w:pPr>
        <w:pStyle w:val="Title"/>
        <w:ind w:left="720"/>
      </w:pPr>
    </w:p>
    <w:p w14:paraId="2F51369E" w14:textId="77777777" w:rsidR="004B5F8C" w:rsidRDefault="004B5F8C" w:rsidP="004B5F8C"/>
    <w:p w14:paraId="491A85ED" w14:textId="77777777" w:rsidR="004B5F8C" w:rsidRDefault="004B5F8C" w:rsidP="004B5F8C"/>
    <w:p w14:paraId="5FEFCF36" w14:textId="005508C9" w:rsidR="004B5F8C" w:rsidRDefault="004B5F8C" w:rsidP="004B5F8C">
      <w:r>
        <w:rPr>
          <w:noProof/>
        </w:rPr>
        <w:drawing>
          <wp:inline distT="0" distB="0" distL="0" distR="0" wp14:anchorId="593EA9EF" wp14:editId="02A6D06C">
            <wp:extent cx="3140075" cy="1380490"/>
            <wp:effectExtent l="0" t="0" r="0" b="0"/>
            <wp:docPr id="2140509204" name="Picture 1" descr="Open Government Partnership New Zea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509204" name="Picture 1" descr="Open Government Partnership New Zealand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40075" cy="1380490"/>
                    </a:xfrm>
                    <a:prstGeom prst="rect">
                      <a:avLst/>
                    </a:prstGeom>
                    <a:noFill/>
                    <a:ln>
                      <a:noFill/>
                    </a:ln>
                  </pic:spPr>
                </pic:pic>
              </a:graphicData>
            </a:graphic>
          </wp:inline>
        </w:drawing>
      </w:r>
    </w:p>
    <w:p w14:paraId="6D3F6EDF" w14:textId="77777777" w:rsidR="004B5F8C" w:rsidRDefault="004B5F8C" w:rsidP="004B5F8C"/>
    <w:p w14:paraId="0BC04DC4" w14:textId="36DE05B5" w:rsidR="004B5F8C" w:rsidRPr="004B5F8C" w:rsidRDefault="004B5F8C" w:rsidP="004B5F8C">
      <w:pPr>
        <w:pStyle w:val="Title"/>
        <w:rPr>
          <w:b/>
          <w:bCs/>
        </w:rPr>
      </w:pPr>
      <w:r w:rsidRPr="004B5F8C">
        <w:rPr>
          <w:b/>
          <w:bCs/>
        </w:rPr>
        <w:t>New Zealand’s</w:t>
      </w:r>
    </w:p>
    <w:p w14:paraId="731F9DE9" w14:textId="0F45E124" w:rsidR="004B5F8C" w:rsidRPr="004B5F8C" w:rsidRDefault="004B5F8C" w:rsidP="004B5F8C">
      <w:pPr>
        <w:pStyle w:val="Title"/>
        <w:rPr>
          <w:sz w:val="72"/>
          <w:szCs w:val="72"/>
        </w:rPr>
      </w:pPr>
      <w:r w:rsidRPr="004B5F8C">
        <w:rPr>
          <w:sz w:val="72"/>
          <w:szCs w:val="72"/>
        </w:rPr>
        <w:t>Fifth National Action Plan</w:t>
      </w:r>
    </w:p>
    <w:p w14:paraId="083B6F2A" w14:textId="16B2E7A1" w:rsidR="004B5F8C" w:rsidRDefault="004B5F8C" w:rsidP="004B5F8C">
      <w:pPr>
        <w:pStyle w:val="Subtitle"/>
      </w:pPr>
      <w:r>
        <w:t>2026 – 2027</w:t>
      </w:r>
    </w:p>
    <w:p w14:paraId="66EBFD6D" w14:textId="77777777" w:rsidR="004B5F8C" w:rsidRDefault="004B5F8C">
      <w:r>
        <w:br w:type="page"/>
      </w:r>
    </w:p>
    <w:sdt>
      <w:sdtPr>
        <w:rPr>
          <w:rFonts w:asciiTheme="minorHAnsi" w:eastAsiaTheme="minorEastAsia" w:hAnsiTheme="minorHAnsi" w:cstheme="minorBidi"/>
          <w:b w:val="0"/>
          <w:color w:val="auto"/>
          <w:sz w:val="22"/>
          <w:szCs w:val="22"/>
          <w:lang w:val="en-NZ"/>
          <w14:ligatures w14:val="standardContextual"/>
        </w:rPr>
        <w:id w:val="-544132284"/>
        <w:docPartObj>
          <w:docPartGallery w:val="Table of Contents"/>
          <w:docPartUnique/>
        </w:docPartObj>
      </w:sdtPr>
      <w:sdtEndPr/>
      <w:sdtContent>
        <w:p w14:paraId="4F688192" w14:textId="4F32ED60" w:rsidR="004B5F8C" w:rsidRDefault="004B5F8C">
          <w:pPr>
            <w:pStyle w:val="TOCHeading"/>
            <w:rPr>
              <w:sz w:val="40"/>
              <w:szCs w:val="40"/>
            </w:rPr>
          </w:pPr>
          <w:r w:rsidRPr="004B5F8C">
            <w:rPr>
              <w:sz w:val="40"/>
              <w:szCs w:val="40"/>
            </w:rPr>
            <w:t>Contents</w:t>
          </w:r>
        </w:p>
        <w:p w14:paraId="0AEBA77F" w14:textId="77777777" w:rsidR="00E37EA5" w:rsidRPr="00E37EA5" w:rsidRDefault="00E37EA5" w:rsidP="00E37EA5">
          <w:pPr>
            <w:rPr>
              <w:lang w:val="en-US"/>
            </w:rPr>
          </w:pPr>
        </w:p>
        <w:p w14:paraId="11027A09" w14:textId="06DCE2A1" w:rsidR="00010B35" w:rsidRDefault="004B5F8C">
          <w:pPr>
            <w:pStyle w:val="TOC1"/>
            <w:tabs>
              <w:tab w:val="right" w:leader="dot" w:pos="9350"/>
            </w:tabs>
            <w:rPr>
              <w:rFonts w:eastAsiaTheme="minorEastAsia"/>
              <w:noProof/>
              <w:kern w:val="2"/>
              <w:sz w:val="24"/>
              <w:szCs w:val="24"/>
              <w:lang w:eastAsia="en-NZ"/>
            </w:rPr>
          </w:pPr>
          <w:r>
            <w:fldChar w:fldCharType="begin"/>
          </w:r>
          <w:r>
            <w:instrText xml:space="preserve"> TOC \o "1-3" \h \z \u </w:instrText>
          </w:r>
          <w:r>
            <w:fldChar w:fldCharType="separate"/>
          </w:r>
          <w:hyperlink w:anchor="_Toc217026809" w:history="1">
            <w:r w:rsidR="00010B35" w:rsidRPr="007D5899">
              <w:rPr>
                <w:rStyle w:val="Hyperlink"/>
                <w:noProof/>
              </w:rPr>
              <w:t>Ministerial foreword</w:t>
            </w:r>
            <w:r w:rsidR="00010B35">
              <w:rPr>
                <w:noProof/>
                <w:webHidden/>
              </w:rPr>
              <w:tab/>
            </w:r>
            <w:r w:rsidR="00010B35">
              <w:rPr>
                <w:noProof/>
                <w:webHidden/>
              </w:rPr>
              <w:fldChar w:fldCharType="begin"/>
            </w:r>
            <w:r w:rsidR="00010B35">
              <w:rPr>
                <w:noProof/>
                <w:webHidden/>
              </w:rPr>
              <w:instrText xml:space="preserve"> PAGEREF _Toc217026809 \h </w:instrText>
            </w:r>
            <w:r w:rsidR="00010B35">
              <w:rPr>
                <w:noProof/>
                <w:webHidden/>
              </w:rPr>
            </w:r>
            <w:r w:rsidR="00010B35">
              <w:rPr>
                <w:noProof/>
                <w:webHidden/>
              </w:rPr>
              <w:fldChar w:fldCharType="separate"/>
            </w:r>
            <w:r w:rsidR="00A1727E">
              <w:rPr>
                <w:noProof/>
                <w:webHidden/>
              </w:rPr>
              <w:t>2</w:t>
            </w:r>
            <w:r w:rsidR="00010B35">
              <w:rPr>
                <w:noProof/>
                <w:webHidden/>
              </w:rPr>
              <w:fldChar w:fldCharType="end"/>
            </w:r>
          </w:hyperlink>
        </w:p>
        <w:p w14:paraId="27106C29" w14:textId="61B8045D" w:rsidR="00010B35" w:rsidRDefault="00010B35">
          <w:pPr>
            <w:pStyle w:val="TOC1"/>
            <w:tabs>
              <w:tab w:val="right" w:leader="dot" w:pos="9350"/>
            </w:tabs>
            <w:rPr>
              <w:rFonts w:eastAsiaTheme="minorEastAsia"/>
              <w:noProof/>
              <w:kern w:val="2"/>
              <w:sz w:val="24"/>
              <w:szCs w:val="24"/>
              <w:lang w:eastAsia="en-NZ"/>
            </w:rPr>
          </w:pPr>
          <w:hyperlink w:anchor="_Toc217026810" w:history="1">
            <w:r w:rsidRPr="007D5899">
              <w:rPr>
                <w:rStyle w:val="Hyperlink"/>
                <w:noProof/>
              </w:rPr>
              <w:t>Introduction</w:t>
            </w:r>
            <w:r>
              <w:rPr>
                <w:noProof/>
                <w:webHidden/>
              </w:rPr>
              <w:tab/>
            </w:r>
            <w:r>
              <w:rPr>
                <w:noProof/>
                <w:webHidden/>
              </w:rPr>
              <w:fldChar w:fldCharType="begin"/>
            </w:r>
            <w:r>
              <w:rPr>
                <w:noProof/>
                <w:webHidden/>
              </w:rPr>
              <w:instrText xml:space="preserve"> PAGEREF _Toc217026810 \h </w:instrText>
            </w:r>
            <w:r>
              <w:rPr>
                <w:noProof/>
                <w:webHidden/>
              </w:rPr>
            </w:r>
            <w:r>
              <w:rPr>
                <w:noProof/>
                <w:webHidden/>
              </w:rPr>
              <w:fldChar w:fldCharType="separate"/>
            </w:r>
            <w:r w:rsidR="00A1727E">
              <w:rPr>
                <w:noProof/>
                <w:webHidden/>
              </w:rPr>
              <w:t>3</w:t>
            </w:r>
            <w:r>
              <w:rPr>
                <w:noProof/>
                <w:webHidden/>
              </w:rPr>
              <w:fldChar w:fldCharType="end"/>
            </w:r>
          </w:hyperlink>
        </w:p>
        <w:p w14:paraId="3C121FE9" w14:textId="7DEE5740" w:rsidR="00010B35" w:rsidRDefault="00010B35">
          <w:pPr>
            <w:pStyle w:val="TOC1"/>
            <w:tabs>
              <w:tab w:val="right" w:leader="dot" w:pos="9350"/>
            </w:tabs>
            <w:rPr>
              <w:rFonts w:eastAsiaTheme="minorEastAsia"/>
              <w:noProof/>
              <w:kern w:val="2"/>
              <w:sz w:val="24"/>
              <w:szCs w:val="24"/>
              <w:lang w:eastAsia="en-NZ"/>
            </w:rPr>
          </w:pPr>
          <w:hyperlink w:anchor="_Toc217026811" w:history="1">
            <w:r w:rsidRPr="007D5899">
              <w:rPr>
                <w:rStyle w:val="Hyperlink"/>
                <w:noProof/>
              </w:rPr>
              <w:t>Our journey – the development of NAP5</w:t>
            </w:r>
            <w:r>
              <w:rPr>
                <w:noProof/>
                <w:webHidden/>
              </w:rPr>
              <w:tab/>
            </w:r>
            <w:r>
              <w:rPr>
                <w:noProof/>
                <w:webHidden/>
              </w:rPr>
              <w:fldChar w:fldCharType="begin"/>
            </w:r>
            <w:r>
              <w:rPr>
                <w:noProof/>
                <w:webHidden/>
              </w:rPr>
              <w:instrText xml:space="preserve"> PAGEREF _Toc217026811 \h </w:instrText>
            </w:r>
            <w:r>
              <w:rPr>
                <w:noProof/>
                <w:webHidden/>
              </w:rPr>
            </w:r>
            <w:r>
              <w:rPr>
                <w:noProof/>
                <w:webHidden/>
              </w:rPr>
              <w:fldChar w:fldCharType="separate"/>
            </w:r>
            <w:r w:rsidR="00A1727E">
              <w:rPr>
                <w:noProof/>
                <w:webHidden/>
              </w:rPr>
              <w:t>5</w:t>
            </w:r>
            <w:r>
              <w:rPr>
                <w:noProof/>
                <w:webHidden/>
              </w:rPr>
              <w:fldChar w:fldCharType="end"/>
            </w:r>
          </w:hyperlink>
        </w:p>
        <w:p w14:paraId="1E5EFE45" w14:textId="0C485BD2" w:rsidR="00010B35" w:rsidRDefault="00010B35">
          <w:pPr>
            <w:pStyle w:val="TOC1"/>
            <w:tabs>
              <w:tab w:val="right" w:leader="dot" w:pos="9350"/>
            </w:tabs>
            <w:rPr>
              <w:rFonts w:eastAsiaTheme="minorEastAsia"/>
              <w:noProof/>
              <w:kern w:val="2"/>
              <w:sz w:val="24"/>
              <w:szCs w:val="24"/>
              <w:lang w:eastAsia="en-NZ"/>
            </w:rPr>
          </w:pPr>
          <w:hyperlink w:anchor="_Toc217026812" w:history="1">
            <w:r w:rsidRPr="007D5899">
              <w:rPr>
                <w:rStyle w:val="Hyperlink"/>
                <w:noProof/>
              </w:rPr>
              <w:t>Our commitments</w:t>
            </w:r>
            <w:r>
              <w:rPr>
                <w:noProof/>
                <w:webHidden/>
              </w:rPr>
              <w:tab/>
            </w:r>
            <w:r>
              <w:rPr>
                <w:noProof/>
                <w:webHidden/>
              </w:rPr>
              <w:fldChar w:fldCharType="begin"/>
            </w:r>
            <w:r>
              <w:rPr>
                <w:noProof/>
                <w:webHidden/>
              </w:rPr>
              <w:instrText xml:space="preserve"> PAGEREF _Toc217026812 \h </w:instrText>
            </w:r>
            <w:r>
              <w:rPr>
                <w:noProof/>
                <w:webHidden/>
              </w:rPr>
            </w:r>
            <w:r>
              <w:rPr>
                <w:noProof/>
                <w:webHidden/>
              </w:rPr>
              <w:fldChar w:fldCharType="separate"/>
            </w:r>
            <w:r w:rsidR="00A1727E">
              <w:rPr>
                <w:noProof/>
                <w:webHidden/>
              </w:rPr>
              <w:t>7</w:t>
            </w:r>
            <w:r>
              <w:rPr>
                <w:noProof/>
                <w:webHidden/>
              </w:rPr>
              <w:fldChar w:fldCharType="end"/>
            </w:r>
          </w:hyperlink>
        </w:p>
        <w:p w14:paraId="3D4D61A0" w14:textId="002E4501" w:rsidR="00010B35" w:rsidRDefault="00010B35">
          <w:pPr>
            <w:pStyle w:val="TOC2"/>
            <w:tabs>
              <w:tab w:val="right" w:leader="dot" w:pos="9350"/>
            </w:tabs>
            <w:rPr>
              <w:rFonts w:eastAsiaTheme="minorEastAsia"/>
              <w:noProof/>
              <w:kern w:val="2"/>
              <w:sz w:val="24"/>
              <w:szCs w:val="24"/>
              <w:lang w:eastAsia="en-NZ"/>
            </w:rPr>
          </w:pPr>
          <w:hyperlink w:anchor="_Toc217026813" w:history="1">
            <w:r w:rsidRPr="007D5899">
              <w:rPr>
                <w:rStyle w:val="Hyperlink"/>
                <w:rFonts w:eastAsia="Proxima Nova"/>
                <w:noProof/>
              </w:rPr>
              <w:t>Review protected disclosure practice</w:t>
            </w:r>
            <w:r>
              <w:rPr>
                <w:noProof/>
                <w:webHidden/>
              </w:rPr>
              <w:tab/>
            </w:r>
            <w:r>
              <w:rPr>
                <w:noProof/>
                <w:webHidden/>
              </w:rPr>
              <w:fldChar w:fldCharType="begin"/>
            </w:r>
            <w:r>
              <w:rPr>
                <w:noProof/>
                <w:webHidden/>
              </w:rPr>
              <w:instrText xml:space="preserve"> PAGEREF _Toc217026813 \h </w:instrText>
            </w:r>
            <w:r>
              <w:rPr>
                <w:noProof/>
                <w:webHidden/>
              </w:rPr>
            </w:r>
            <w:r>
              <w:rPr>
                <w:noProof/>
                <w:webHidden/>
              </w:rPr>
              <w:fldChar w:fldCharType="separate"/>
            </w:r>
            <w:r w:rsidR="00A1727E">
              <w:rPr>
                <w:noProof/>
                <w:webHidden/>
              </w:rPr>
              <w:t>8</w:t>
            </w:r>
            <w:r>
              <w:rPr>
                <w:noProof/>
                <w:webHidden/>
              </w:rPr>
              <w:fldChar w:fldCharType="end"/>
            </w:r>
          </w:hyperlink>
        </w:p>
        <w:p w14:paraId="5CA718AE" w14:textId="2052E045" w:rsidR="00010B35" w:rsidRDefault="00010B35">
          <w:pPr>
            <w:pStyle w:val="TOC2"/>
            <w:tabs>
              <w:tab w:val="right" w:leader="dot" w:pos="9350"/>
            </w:tabs>
            <w:rPr>
              <w:rFonts w:eastAsiaTheme="minorEastAsia"/>
              <w:noProof/>
              <w:kern w:val="2"/>
              <w:sz w:val="24"/>
              <w:szCs w:val="24"/>
              <w:lang w:eastAsia="en-NZ"/>
            </w:rPr>
          </w:pPr>
          <w:hyperlink w:anchor="_Toc217026814" w:history="1">
            <w:r w:rsidRPr="007D5899">
              <w:rPr>
                <w:rStyle w:val="Hyperlink"/>
                <w:rFonts w:eastAsia="Proxima Nova"/>
                <w:noProof/>
              </w:rPr>
              <w:t>Develop a Corruption Risk Assessment Tool</w:t>
            </w:r>
            <w:r>
              <w:rPr>
                <w:noProof/>
                <w:webHidden/>
              </w:rPr>
              <w:tab/>
            </w:r>
            <w:r>
              <w:rPr>
                <w:noProof/>
                <w:webHidden/>
              </w:rPr>
              <w:fldChar w:fldCharType="begin"/>
            </w:r>
            <w:r>
              <w:rPr>
                <w:noProof/>
                <w:webHidden/>
              </w:rPr>
              <w:instrText xml:space="preserve"> PAGEREF _Toc217026814 \h </w:instrText>
            </w:r>
            <w:r>
              <w:rPr>
                <w:noProof/>
                <w:webHidden/>
              </w:rPr>
            </w:r>
            <w:r>
              <w:rPr>
                <w:noProof/>
                <w:webHidden/>
              </w:rPr>
              <w:fldChar w:fldCharType="separate"/>
            </w:r>
            <w:r w:rsidR="00A1727E">
              <w:rPr>
                <w:noProof/>
                <w:webHidden/>
              </w:rPr>
              <w:t>16</w:t>
            </w:r>
            <w:r>
              <w:rPr>
                <w:noProof/>
                <w:webHidden/>
              </w:rPr>
              <w:fldChar w:fldCharType="end"/>
            </w:r>
          </w:hyperlink>
        </w:p>
        <w:p w14:paraId="116AB816" w14:textId="130B370B" w:rsidR="00010B35" w:rsidRDefault="00010B35">
          <w:pPr>
            <w:pStyle w:val="TOC2"/>
            <w:tabs>
              <w:tab w:val="right" w:leader="dot" w:pos="9350"/>
            </w:tabs>
            <w:rPr>
              <w:rFonts w:eastAsiaTheme="minorEastAsia"/>
              <w:noProof/>
              <w:kern w:val="2"/>
              <w:sz w:val="24"/>
              <w:szCs w:val="24"/>
              <w:lang w:eastAsia="en-NZ"/>
            </w:rPr>
          </w:pPr>
          <w:hyperlink w:anchor="_Toc217026815" w:history="1">
            <w:r w:rsidRPr="007D5899">
              <w:rPr>
                <w:rStyle w:val="Hyperlink"/>
                <w:noProof/>
              </w:rPr>
              <w:t>Support ethical government – private sector career transitions</w:t>
            </w:r>
            <w:r>
              <w:rPr>
                <w:noProof/>
                <w:webHidden/>
              </w:rPr>
              <w:tab/>
            </w:r>
            <w:r>
              <w:rPr>
                <w:noProof/>
                <w:webHidden/>
              </w:rPr>
              <w:fldChar w:fldCharType="begin"/>
            </w:r>
            <w:r>
              <w:rPr>
                <w:noProof/>
                <w:webHidden/>
              </w:rPr>
              <w:instrText xml:space="preserve"> PAGEREF _Toc217026815 \h </w:instrText>
            </w:r>
            <w:r>
              <w:rPr>
                <w:noProof/>
                <w:webHidden/>
              </w:rPr>
            </w:r>
            <w:r>
              <w:rPr>
                <w:noProof/>
                <w:webHidden/>
              </w:rPr>
              <w:fldChar w:fldCharType="separate"/>
            </w:r>
            <w:r w:rsidR="00A1727E">
              <w:rPr>
                <w:noProof/>
                <w:webHidden/>
              </w:rPr>
              <w:t>22</w:t>
            </w:r>
            <w:r>
              <w:rPr>
                <w:noProof/>
                <w:webHidden/>
              </w:rPr>
              <w:fldChar w:fldCharType="end"/>
            </w:r>
          </w:hyperlink>
        </w:p>
        <w:p w14:paraId="4624D48C" w14:textId="571AEEDD" w:rsidR="00010B35" w:rsidRDefault="00010B35">
          <w:pPr>
            <w:pStyle w:val="TOC2"/>
            <w:tabs>
              <w:tab w:val="right" w:leader="dot" w:pos="9350"/>
            </w:tabs>
            <w:rPr>
              <w:rFonts w:eastAsiaTheme="minorEastAsia"/>
              <w:noProof/>
              <w:kern w:val="2"/>
              <w:sz w:val="24"/>
              <w:szCs w:val="24"/>
              <w:lang w:eastAsia="en-NZ"/>
            </w:rPr>
          </w:pPr>
          <w:hyperlink w:anchor="_Toc217026816" w:history="1">
            <w:r w:rsidRPr="007D5899">
              <w:rPr>
                <w:rStyle w:val="Hyperlink"/>
                <w:rFonts w:eastAsia="Proxima Nova"/>
                <w:noProof/>
              </w:rPr>
              <w:t>Explore options to improve transparency of senior leaders’ conflicts of interest</w:t>
            </w:r>
            <w:r>
              <w:rPr>
                <w:noProof/>
                <w:webHidden/>
              </w:rPr>
              <w:tab/>
            </w:r>
            <w:r>
              <w:rPr>
                <w:noProof/>
                <w:webHidden/>
              </w:rPr>
              <w:fldChar w:fldCharType="begin"/>
            </w:r>
            <w:r>
              <w:rPr>
                <w:noProof/>
                <w:webHidden/>
              </w:rPr>
              <w:instrText xml:space="preserve"> PAGEREF _Toc217026816 \h </w:instrText>
            </w:r>
            <w:r>
              <w:rPr>
                <w:noProof/>
                <w:webHidden/>
              </w:rPr>
            </w:r>
            <w:r>
              <w:rPr>
                <w:noProof/>
                <w:webHidden/>
              </w:rPr>
              <w:fldChar w:fldCharType="separate"/>
            </w:r>
            <w:r w:rsidR="00A1727E">
              <w:rPr>
                <w:noProof/>
                <w:webHidden/>
              </w:rPr>
              <w:t>29</w:t>
            </w:r>
            <w:r>
              <w:rPr>
                <w:noProof/>
                <w:webHidden/>
              </w:rPr>
              <w:fldChar w:fldCharType="end"/>
            </w:r>
          </w:hyperlink>
        </w:p>
        <w:p w14:paraId="0DFACD50" w14:textId="24F568D5" w:rsidR="00010B35" w:rsidRDefault="00010B35">
          <w:pPr>
            <w:pStyle w:val="TOC1"/>
            <w:tabs>
              <w:tab w:val="right" w:leader="dot" w:pos="9350"/>
            </w:tabs>
            <w:rPr>
              <w:rFonts w:eastAsiaTheme="minorEastAsia"/>
              <w:noProof/>
              <w:kern w:val="2"/>
              <w:sz w:val="24"/>
              <w:szCs w:val="24"/>
              <w:lang w:eastAsia="en-NZ"/>
            </w:rPr>
          </w:pPr>
          <w:hyperlink w:anchor="_Toc217026817" w:history="1">
            <w:r w:rsidRPr="007D5899">
              <w:rPr>
                <w:rStyle w:val="Hyperlink"/>
                <w:noProof/>
              </w:rPr>
              <w:t>Implementing the plan</w:t>
            </w:r>
            <w:r>
              <w:rPr>
                <w:noProof/>
                <w:webHidden/>
              </w:rPr>
              <w:tab/>
            </w:r>
            <w:r>
              <w:rPr>
                <w:noProof/>
                <w:webHidden/>
              </w:rPr>
              <w:fldChar w:fldCharType="begin"/>
            </w:r>
            <w:r>
              <w:rPr>
                <w:noProof/>
                <w:webHidden/>
              </w:rPr>
              <w:instrText xml:space="preserve"> PAGEREF _Toc217026817 \h </w:instrText>
            </w:r>
            <w:r>
              <w:rPr>
                <w:noProof/>
                <w:webHidden/>
              </w:rPr>
            </w:r>
            <w:r>
              <w:rPr>
                <w:noProof/>
                <w:webHidden/>
              </w:rPr>
              <w:fldChar w:fldCharType="separate"/>
            </w:r>
            <w:r w:rsidR="00A1727E">
              <w:rPr>
                <w:noProof/>
                <w:webHidden/>
              </w:rPr>
              <w:t>34</w:t>
            </w:r>
            <w:r>
              <w:rPr>
                <w:noProof/>
                <w:webHidden/>
              </w:rPr>
              <w:fldChar w:fldCharType="end"/>
            </w:r>
          </w:hyperlink>
        </w:p>
        <w:p w14:paraId="69A3305B" w14:textId="6802468D" w:rsidR="00010B35" w:rsidRDefault="00010B35">
          <w:pPr>
            <w:pStyle w:val="TOC1"/>
            <w:tabs>
              <w:tab w:val="right" w:leader="dot" w:pos="9350"/>
            </w:tabs>
            <w:rPr>
              <w:rFonts w:eastAsiaTheme="minorEastAsia"/>
              <w:noProof/>
              <w:kern w:val="2"/>
              <w:sz w:val="24"/>
              <w:szCs w:val="24"/>
              <w:lang w:eastAsia="en-NZ"/>
            </w:rPr>
          </w:pPr>
          <w:hyperlink w:anchor="_Toc217026818" w:history="1">
            <w:r w:rsidRPr="007D5899">
              <w:rPr>
                <w:rStyle w:val="Hyperlink"/>
                <w:noProof/>
              </w:rPr>
              <w:t>Acknowledgements</w:t>
            </w:r>
            <w:r>
              <w:rPr>
                <w:noProof/>
                <w:webHidden/>
              </w:rPr>
              <w:tab/>
            </w:r>
            <w:r>
              <w:rPr>
                <w:noProof/>
                <w:webHidden/>
              </w:rPr>
              <w:fldChar w:fldCharType="begin"/>
            </w:r>
            <w:r>
              <w:rPr>
                <w:noProof/>
                <w:webHidden/>
              </w:rPr>
              <w:instrText xml:space="preserve"> PAGEREF _Toc217026818 \h </w:instrText>
            </w:r>
            <w:r>
              <w:rPr>
                <w:noProof/>
                <w:webHidden/>
              </w:rPr>
            </w:r>
            <w:r>
              <w:rPr>
                <w:noProof/>
                <w:webHidden/>
              </w:rPr>
              <w:fldChar w:fldCharType="separate"/>
            </w:r>
            <w:r w:rsidR="00A1727E">
              <w:rPr>
                <w:noProof/>
                <w:webHidden/>
              </w:rPr>
              <w:t>34</w:t>
            </w:r>
            <w:r>
              <w:rPr>
                <w:noProof/>
                <w:webHidden/>
              </w:rPr>
              <w:fldChar w:fldCharType="end"/>
            </w:r>
          </w:hyperlink>
        </w:p>
        <w:p w14:paraId="773F8BA9" w14:textId="3482F909" w:rsidR="004B5F8C" w:rsidRDefault="004B5F8C">
          <w:r>
            <w:rPr>
              <w:b/>
              <w:bCs/>
              <w:noProof/>
            </w:rPr>
            <w:fldChar w:fldCharType="end"/>
          </w:r>
        </w:p>
      </w:sdtContent>
    </w:sdt>
    <w:p w14:paraId="2F16449F" w14:textId="77777777" w:rsidR="004B5F8C" w:rsidRDefault="004B5F8C" w:rsidP="004B5F8C">
      <w:pPr>
        <w:sectPr w:rsidR="004B5F8C" w:rsidSect="00891DE1">
          <w:footerReference w:type="default" r:id="rId13"/>
          <w:pgSz w:w="12240" w:h="15840"/>
          <w:pgMar w:top="1134" w:right="1440" w:bottom="1440" w:left="1440" w:header="720" w:footer="720" w:gutter="0"/>
          <w:pgNumType w:start="0"/>
          <w:cols w:space="720"/>
          <w:titlePg/>
          <w:docGrid w:linePitch="360"/>
        </w:sectPr>
      </w:pPr>
    </w:p>
    <w:p w14:paraId="5470F4C2" w14:textId="2F2C40F2" w:rsidR="004B5F8C" w:rsidRDefault="004B5F8C" w:rsidP="004B5F8C">
      <w:pPr>
        <w:pStyle w:val="Heading1"/>
      </w:pPr>
      <w:bookmarkStart w:id="0" w:name="_Toc217026809"/>
      <w:r>
        <w:t xml:space="preserve">Ministerial </w:t>
      </w:r>
      <w:r w:rsidR="00A802EC">
        <w:t>f</w:t>
      </w:r>
      <w:r>
        <w:t>oreword</w:t>
      </w:r>
      <w:bookmarkEnd w:id="0"/>
    </w:p>
    <w:p w14:paraId="7E68F42E" w14:textId="736F24C4" w:rsidR="004B5F8C" w:rsidRPr="00350995" w:rsidRDefault="004B5F8C" w:rsidP="004B5F8C">
      <w:pPr>
        <w:rPr>
          <w:b/>
        </w:rPr>
      </w:pPr>
    </w:p>
    <w:p w14:paraId="1B6C858B" w14:textId="77777777" w:rsidR="00516988" w:rsidRPr="00350995" w:rsidRDefault="00516988" w:rsidP="00516988">
      <w:r w:rsidRPr="00350995">
        <w:t xml:space="preserve">I am pleased to present New Zealand’s Fifth Open Government Partnership (OGP) National Action Plan (NAP5). </w:t>
      </w:r>
    </w:p>
    <w:p w14:paraId="555BF143" w14:textId="5A426427" w:rsidR="00516988" w:rsidRPr="00350995" w:rsidRDefault="00516988" w:rsidP="00516988">
      <w:r w:rsidRPr="00350995">
        <w:t xml:space="preserve">New Zealanders deserve a government that is open, accountable and acts with integrity. These are core principles that underpin </w:t>
      </w:r>
      <w:r>
        <w:t>our</w:t>
      </w:r>
      <w:r w:rsidRPr="00350995">
        <w:t xml:space="preserve"> democracy. </w:t>
      </w:r>
      <w:r w:rsidR="0000208D">
        <w:t xml:space="preserve">Taxpayers </w:t>
      </w:r>
      <w:r w:rsidR="00953471">
        <w:t>expect</w:t>
      </w:r>
      <w:r w:rsidR="0000208D">
        <w:t xml:space="preserve"> </w:t>
      </w:r>
      <w:r w:rsidR="00EB7102">
        <w:t>the</w:t>
      </w:r>
      <w:r w:rsidR="0000208D">
        <w:t xml:space="preserve"> government to use their resources wisely</w:t>
      </w:r>
      <w:r w:rsidR="001F5549">
        <w:t xml:space="preserve">, </w:t>
      </w:r>
      <w:r w:rsidR="00380955">
        <w:t xml:space="preserve">and </w:t>
      </w:r>
      <w:r w:rsidR="00E051CF">
        <w:t xml:space="preserve">it is important </w:t>
      </w:r>
      <w:r w:rsidR="007B34DB">
        <w:t xml:space="preserve">that </w:t>
      </w:r>
      <w:r w:rsidR="00E051CF">
        <w:t>they</w:t>
      </w:r>
      <w:r w:rsidR="005C369F">
        <w:t xml:space="preserve"> </w:t>
      </w:r>
      <w:r w:rsidR="00380955">
        <w:t>have a say in what the government does.</w:t>
      </w:r>
      <w:r w:rsidRPr="00350995">
        <w:t xml:space="preserve"> </w:t>
      </w:r>
    </w:p>
    <w:p w14:paraId="434372D4" w14:textId="4C8A06CB" w:rsidR="00516988" w:rsidRPr="00350995" w:rsidRDefault="00516988" w:rsidP="00516988">
      <w:r w:rsidRPr="00350995">
        <w:t>NAP</w:t>
      </w:r>
      <w:r w:rsidR="00CA10DB">
        <w:t>5</w:t>
      </w:r>
      <w:r w:rsidRPr="00350995">
        <w:t xml:space="preserve"> reaffirms the Government’s commitment to transparency, accountability and public participation. New Zealand has a strong reputation for integrity and openness</w:t>
      </w:r>
      <w:r w:rsidR="00FB017B">
        <w:t xml:space="preserve"> – we intend to keep it that way. </w:t>
      </w:r>
      <w:r w:rsidR="007B3289">
        <w:t xml:space="preserve">Our participation in OGP is one of many ways the government </w:t>
      </w:r>
      <w:r w:rsidR="003D10F5">
        <w:t xml:space="preserve">remains ready to respond to </w:t>
      </w:r>
      <w:r w:rsidR="00577771">
        <w:t>an evolving global context.</w:t>
      </w:r>
    </w:p>
    <w:p w14:paraId="0D99008A" w14:textId="6B1C0DA6" w:rsidR="00516988" w:rsidRDefault="00516988" w:rsidP="00516988">
      <w:r>
        <w:t>NAP5 builds on lessons learned from previous plans</w:t>
      </w:r>
      <w:r w:rsidR="007B34DB">
        <w:t xml:space="preserve"> and aligns</w:t>
      </w:r>
      <w:r w:rsidR="00251791">
        <w:t xml:space="preserve"> with government priorities </w:t>
      </w:r>
      <w:r>
        <w:t xml:space="preserve">and the focus areas of the </w:t>
      </w:r>
      <w:r w:rsidRPr="009344ED">
        <w:rPr>
          <w:i/>
          <w:iCs/>
        </w:rPr>
        <w:t xml:space="preserve">Action </w:t>
      </w:r>
      <w:r w:rsidR="00354B4C">
        <w:rPr>
          <w:i/>
          <w:iCs/>
        </w:rPr>
        <w:t>p</w:t>
      </w:r>
      <w:r w:rsidRPr="009344ED">
        <w:rPr>
          <w:i/>
          <w:iCs/>
        </w:rPr>
        <w:t>lan to strengthen integrity 2025 – 2028</w:t>
      </w:r>
      <w:r w:rsidR="007015F1" w:rsidRPr="009344ED">
        <w:t xml:space="preserve">, </w:t>
      </w:r>
      <w:r w:rsidR="00A72D56" w:rsidRPr="009344ED">
        <w:t xml:space="preserve">a </w:t>
      </w:r>
      <w:r w:rsidR="008D7EAC">
        <w:t>work programme</w:t>
      </w:r>
      <w:r w:rsidR="008D7EAC" w:rsidRPr="009344ED">
        <w:t xml:space="preserve"> </w:t>
      </w:r>
      <w:r w:rsidRPr="009344ED">
        <w:t xml:space="preserve">designed to lift integrity across the public sector. </w:t>
      </w:r>
      <w:r w:rsidR="00613D82" w:rsidRPr="009344ED">
        <w:t xml:space="preserve">The </w:t>
      </w:r>
      <w:r w:rsidR="00A72D56" w:rsidRPr="009344ED">
        <w:t>four commitments in NAP5</w:t>
      </w:r>
      <w:r w:rsidR="00613D82" w:rsidRPr="009344ED">
        <w:t xml:space="preserve"> support </w:t>
      </w:r>
      <w:r w:rsidR="00B77729" w:rsidRPr="009344ED">
        <w:t xml:space="preserve">the goal of </w:t>
      </w:r>
      <w:r w:rsidR="00172B89" w:rsidRPr="009344ED">
        <w:t>strengthen</w:t>
      </w:r>
      <w:r w:rsidR="000128F6" w:rsidRPr="009344ED">
        <w:t>ing</w:t>
      </w:r>
      <w:r w:rsidR="00172B89" w:rsidRPr="009344ED">
        <w:t xml:space="preserve"> </w:t>
      </w:r>
      <w:r w:rsidR="00FA6064" w:rsidRPr="009344ED">
        <w:t xml:space="preserve">public sector </w:t>
      </w:r>
      <w:r w:rsidR="001B7057" w:rsidRPr="009344ED">
        <w:t>integrity</w:t>
      </w:r>
      <w:r w:rsidR="00303ACE">
        <w:t xml:space="preserve"> by </w:t>
      </w:r>
      <w:r w:rsidR="000D5EBC">
        <w:t xml:space="preserve">reviewing protected disclosure practices, </w:t>
      </w:r>
      <w:r w:rsidR="005F6B7F">
        <w:t xml:space="preserve">supporting agencies to assess their corruption risks, </w:t>
      </w:r>
      <w:r w:rsidR="006E1EE6">
        <w:t xml:space="preserve">supporting ethical transitions between the public and private sectors, and </w:t>
      </w:r>
      <w:r w:rsidR="001D5A96">
        <w:t>improving transparency around senior public leader conflicts of interest</w:t>
      </w:r>
      <w:r w:rsidR="001B7057" w:rsidRPr="009344ED">
        <w:t>.</w:t>
      </w:r>
      <w:r w:rsidR="001B7057">
        <w:t xml:space="preserve"> </w:t>
      </w:r>
    </w:p>
    <w:p w14:paraId="214359BA" w14:textId="22DEDDB4" w:rsidR="00844649" w:rsidRDefault="00FA77A9" w:rsidP="00844649">
      <w:r>
        <w:t xml:space="preserve">I would like to thank all those </w:t>
      </w:r>
      <w:r w:rsidR="00312D7E">
        <w:t>involved in developing NAP5, particularly the members of the public and civil society who engage</w:t>
      </w:r>
      <w:r w:rsidR="007F4E76">
        <w:t>d</w:t>
      </w:r>
      <w:r w:rsidR="00312D7E">
        <w:t xml:space="preserve"> in workshops and provide</w:t>
      </w:r>
      <w:r w:rsidR="007F4E76">
        <w:t>d</w:t>
      </w:r>
      <w:r w:rsidR="00F60C4B">
        <w:t xml:space="preserve"> valuable</w:t>
      </w:r>
      <w:r w:rsidR="00312D7E">
        <w:t xml:space="preserve"> feedback on draft commitments.</w:t>
      </w:r>
      <w:r w:rsidR="00516988" w:rsidRPr="00350995">
        <w:t xml:space="preserve"> </w:t>
      </w:r>
      <w:r w:rsidR="00DC3C8E">
        <w:t>Y</w:t>
      </w:r>
      <w:r w:rsidR="00DC3C8E" w:rsidRPr="00DC3C8E">
        <w:t xml:space="preserve">our perspectives have helped </w:t>
      </w:r>
      <w:r w:rsidR="00DE2864">
        <w:t xml:space="preserve">make </w:t>
      </w:r>
      <w:r w:rsidR="00DC3C8E" w:rsidRPr="00DC3C8E">
        <w:t>this plan stronger</w:t>
      </w:r>
      <w:r w:rsidR="00DC3C8E">
        <w:t xml:space="preserve"> </w:t>
      </w:r>
      <w:r w:rsidR="00844649" w:rsidRPr="00844649">
        <w:t>and more effective</w:t>
      </w:r>
      <w:r w:rsidR="00844649">
        <w:t>.</w:t>
      </w:r>
    </w:p>
    <w:p w14:paraId="5B580997" w14:textId="77777777" w:rsidR="003E03B8" w:rsidRPr="00844649" w:rsidRDefault="003E03B8" w:rsidP="00844649"/>
    <w:p w14:paraId="7777047F" w14:textId="76F39F43" w:rsidR="004B5F8C" w:rsidRDefault="00516988" w:rsidP="004B5F8C">
      <w:r w:rsidRPr="008D509B">
        <w:rPr>
          <w:b/>
          <w:bCs/>
        </w:rPr>
        <w:t>Hon Judith Collins KC</w:t>
      </w:r>
      <w:r w:rsidRPr="008D509B">
        <w:br/>
        <w:t>Minister for the Public Service</w:t>
      </w:r>
    </w:p>
    <w:p w14:paraId="7339C2C8" w14:textId="15C131D4" w:rsidR="009B03DF" w:rsidRDefault="009B03DF" w:rsidP="004B5F8C">
      <w:pPr>
        <w:sectPr w:rsidR="009B03DF" w:rsidSect="00BC0928">
          <w:footerReference w:type="first" r:id="rId14"/>
          <w:pgSz w:w="12240" w:h="15840"/>
          <w:pgMar w:top="1134" w:right="1440" w:bottom="1440" w:left="1440" w:header="720" w:footer="720" w:gutter="0"/>
          <w:cols w:space="720"/>
          <w:docGrid w:linePitch="360"/>
        </w:sectPr>
      </w:pPr>
      <w:r>
        <w:t>December 2025</w:t>
      </w:r>
    </w:p>
    <w:p w14:paraId="18A9688D" w14:textId="4A21549F" w:rsidR="004B5F8C" w:rsidRDefault="004B5F8C" w:rsidP="005E2A2A">
      <w:pPr>
        <w:pStyle w:val="Heading1"/>
      </w:pPr>
      <w:bookmarkStart w:id="1" w:name="_Toc217026810"/>
      <w:r>
        <w:t>Introduction</w:t>
      </w:r>
      <w:bookmarkEnd w:id="1"/>
    </w:p>
    <w:p w14:paraId="7823D763" w14:textId="512878A6" w:rsidR="004B5F8C" w:rsidRPr="009E1446" w:rsidRDefault="004B5F8C" w:rsidP="004B5F8C">
      <w:pPr>
        <w:rPr>
          <w:i/>
          <w:iCs/>
        </w:rPr>
      </w:pPr>
      <w:r w:rsidRPr="009E1446">
        <w:rPr>
          <w:i/>
          <w:iCs/>
        </w:rPr>
        <w:t xml:space="preserve">New Zealand has a strong record on open government </w:t>
      </w:r>
    </w:p>
    <w:p w14:paraId="5A9294B4" w14:textId="7DE5465B" w:rsidR="00727E30" w:rsidRDefault="004B5F8C" w:rsidP="004B5F8C">
      <w:pPr>
        <w:rPr>
          <w:rStyle w:val="FootnoteReference"/>
        </w:rPr>
      </w:pPr>
      <w:r w:rsidRPr="009E1446">
        <w:t>New Zealand is widely recognised as a world leader in openness and integrity of government</w:t>
      </w:r>
      <w:r w:rsidR="0048721F">
        <w:t xml:space="preserve"> and </w:t>
      </w:r>
      <w:r w:rsidRPr="009E1446">
        <w:t>consistently perform</w:t>
      </w:r>
      <w:r w:rsidR="0048721F">
        <w:t>s</w:t>
      </w:r>
      <w:r w:rsidRPr="009E1446">
        <w:t xml:space="preserve"> well on </w:t>
      </w:r>
      <w:r w:rsidR="00D26545">
        <w:t xml:space="preserve">both domestic and </w:t>
      </w:r>
      <w:r w:rsidRPr="009E1446">
        <w:t>international measures of public trust</w:t>
      </w:r>
      <w:r w:rsidR="00392548">
        <w:t xml:space="preserve">. </w:t>
      </w:r>
      <w:r w:rsidR="00A01E76">
        <w:t>W</w:t>
      </w:r>
      <w:r w:rsidR="00727E30">
        <w:t xml:space="preserve">e </w:t>
      </w:r>
      <w:r w:rsidR="001B394E" w:rsidRPr="001B394E">
        <w:t xml:space="preserve">rank near the top of Transparency International’s Corruption Perceptions Index as one of the countries with the least perceived corruption, </w:t>
      </w:r>
      <w:r w:rsidR="00A01E76">
        <w:t xml:space="preserve">but </w:t>
      </w:r>
      <w:r w:rsidR="001B394E" w:rsidRPr="001B394E">
        <w:t>our overall score has been declining</w:t>
      </w:r>
      <w:r w:rsidR="001B394E">
        <w:t xml:space="preserve"> in recent years</w:t>
      </w:r>
      <w:r w:rsidR="00C71A89">
        <w:t xml:space="preserve"> – 2024 was the first time </w:t>
      </w:r>
      <w:r w:rsidR="00727E30">
        <w:t xml:space="preserve">we have </w:t>
      </w:r>
      <w:r w:rsidR="00C71A89">
        <w:t>placed out</w:t>
      </w:r>
      <w:r w:rsidR="00727E30">
        <w:t>side</w:t>
      </w:r>
      <w:r w:rsidR="00C71A89">
        <w:t xml:space="preserve"> of the top three</w:t>
      </w:r>
      <w:r w:rsidR="00727E30">
        <w:t xml:space="preserve"> countries</w:t>
      </w:r>
      <w:r w:rsidR="001B394E" w:rsidRPr="001B394E">
        <w:t>.</w:t>
      </w:r>
      <w:r w:rsidR="0057570B">
        <w:rPr>
          <w:rStyle w:val="FootnoteReference"/>
        </w:rPr>
        <w:footnoteReference w:id="2"/>
      </w:r>
    </w:p>
    <w:p w14:paraId="120ADF7D" w14:textId="1857ADF0" w:rsidR="004B5F8C" w:rsidRPr="009E1446" w:rsidRDefault="00D26545" w:rsidP="004B5F8C">
      <w:r>
        <w:t>However</w:t>
      </w:r>
      <w:r w:rsidR="00727E30">
        <w:t xml:space="preserve">, </w:t>
      </w:r>
      <w:r w:rsidR="004B5F8C" w:rsidRPr="009E1446">
        <w:t>8</w:t>
      </w:r>
      <w:r w:rsidR="004B5F8C">
        <w:t>0</w:t>
      </w:r>
      <w:r w:rsidR="004B5F8C" w:rsidRPr="009E1446">
        <w:t>% of people say they trust the New Zealand public service based on their personal experience</w:t>
      </w:r>
      <w:r w:rsidR="004B5F8C" w:rsidRPr="009E1446">
        <w:rPr>
          <w:rStyle w:val="FootnoteReference"/>
        </w:rPr>
        <w:footnoteReference w:id="3"/>
      </w:r>
      <w:r w:rsidR="004675B4">
        <w:t xml:space="preserve"> and </w:t>
      </w:r>
      <w:r w:rsidR="000E61C7">
        <w:t>New Zealanders are more likely than people in other O</w:t>
      </w:r>
      <w:r w:rsidR="0286538D">
        <w:t xml:space="preserve">rganisation for </w:t>
      </w:r>
      <w:r w:rsidR="000E61C7">
        <w:t>E</w:t>
      </w:r>
      <w:r w:rsidR="6EF2E1D2">
        <w:t xml:space="preserve">conomic </w:t>
      </w:r>
      <w:r w:rsidR="000E61C7">
        <w:t>C</w:t>
      </w:r>
      <w:r w:rsidR="7BD04BDD">
        <w:t xml:space="preserve">o-operation and </w:t>
      </w:r>
      <w:r w:rsidR="000E61C7">
        <w:t>D</w:t>
      </w:r>
      <w:r w:rsidR="03F61768">
        <w:t>evelopment (OECD)</w:t>
      </w:r>
      <w:r w:rsidR="000E61C7">
        <w:t xml:space="preserve"> countries to </w:t>
      </w:r>
      <w:r w:rsidR="007B1B9F">
        <w:t>believe that our political system allows them to have a say in what government does.</w:t>
      </w:r>
      <w:r w:rsidR="007B1B9F">
        <w:rPr>
          <w:rStyle w:val="FootnoteReference"/>
        </w:rPr>
        <w:footnoteReference w:id="4"/>
      </w:r>
      <w:r w:rsidR="000E1B2B">
        <w:t xml:space="preserve"> </w:t>
      </w:r>
      <w:r w:rsidR="004B5F8C" w:rsidRPr="009E1446">
        <w:t>The ability to access information is another vital aspect of open government</w:t>
      </w:r>
      <w:r w:rsidR="004C6534">
        <w:t xml:space="preserve">. </w:t>
      </w:r>
      <w:r w:rsidR="00796363">
        <w:t>New Zealand agencies’</w:t>
      </w:r>
      <w:r w:rsidR="004B5F8C" w:rsidRPr="009E1446">
        <w:t xml:space="preserve"> compliance with the Official Information Act 1982 (OIA) is </w:t>
      </w:r>
      <w:r w:rsidR="00F41107">
        <w:t>consisten</w:t>
      </w:r>
      <w:r w:rsidR="00251BF4">
        <w:t xml:space="preserve">tly </w:t>
      </w:r>
      <w:r w:rsidR="004B5F8C" w:rsidRPr="009E1446">
        <w:t>high</w:t>
      </w:r>
      <w:r w:rsidR="00885030">
        <w:t xml:space="preserve">: </w:t>
      </w:r>
      <w:r w:rsidR="004B5F8C" w:rsidRPr="009E1446">
        <w:t>97.</w:t>
      </w:r>
      <w:r w:rsidR="004B5F8C">
        <w:t>7</w:t>
      </w:r>
      <w:r w:rsidR="004B5F8C" w:rsidRPr="009E1446">
        <w:t xml:space="preserve">% of OIA requests </w:t>
      </w:r>
      <w:r w:rsidR="00885030">
        <w:t xml:space="preserve">were </w:t>
      </w:r>
      <w:r w:rsidR="004B5F8C" w:rsidRPr="009E1446">
        <w:t xml:space="preserve">completed within legislated timeframes </w:t>
      </w:r>
      <w:r w:rsidR="004B5F8C">
        <w:t>in the six months to June 2025.</w:t>
      </w:r>
      <w:r w:rsidR="004B5F8C">
        <w:rPr>
          <w:rStyle w:val="FootnoteReference"/>
        </w:rPr>
        <w:footnoteReference w:id="5"/>
      </w:r>
    </w:p>
    <w:p w14:paraId="462C6EE4" w14:textId="77777777" w:rsidR="004B5F8C" w:rsidRPr="009E1446" w:rsidRDefault="004B5F8C" w:rsidP="004B5F8C">
      <w:pPr>
        <w:rPr>
          <w:i/>
          <w:iCs/>
        </w:rPr>
      </w:pPr>
      <w:r w:rsidRPr="009E1446">
        <w:rPr>
          <w:i/>
          <w:iCs/>
        </w:rPr>
        <w:t xml:space="preserve">OGP is part of our wider open government and integrity context </w:t>
      </w:r>
    </w:p>
    <w:p w14:paraId="31A6E850" w14:textId="0D32BD02" w:rsidR="004B5F8C" w:rsidRPr="009E1446" w:rsidRDefault="004B5F8C" w:rsidP="004B5F8C">
      <w:r w:rsidRPr="009E1446">
        <w:t xml:space="preserve">Underpinning these results is a legislative and constitutional framework that supports integrity and open government. </w:t>
      </w:r>
      <w:r w:rsidR="00FE7F51" w:rsidRPr="009E1446">
        <w:t xml:space="preserve">Our constitutional settings provide opportunities for public participation in government through agency consultations, submissions to Select Committees and participation in Commissions of Inquiry and Royal Commissions. </w:t>
      </w:r>
      <w:r w:rsidRPr="009E1446">
        <w:t xml:space="preserve">Key pieces of legislation include the OIA and the Public Service Act 2020. The Public Service Act embeds open government as a public service principle. Proposed amendments to the Public Service Act that are currently before Parliament will further support public sector integrity by reinforcing the principles of political neutrality and merit-based appointments for public servants. </w:t>
      </w:r>
    </w:p>
    <w:p w14:paraId="6B2B037A" w14:textId="38BCA033" w:rsidR="004B5F8C" w:rsidRPr="009E1446" w:rsidRDefault="004B5F8C" w:rsidP="004B5F8C">
      <w:r w:rsidRPr="009E1446">
        <w:t xml:space="preserve">In addition to a strong constitutional </w:t>
      </w:r>
      <w:r w:rsidR="00FE7F51">
        <w:t xml:space="preserve">and legislative </w:t>
      </w:r>
      <w:r w:rsidRPr="009E1446">
        <w:t>underpinning, open government in New</w:t>
      </w:r>
      <w:r w:rsidR="004C3E6F">
        <w:t> </w:t>
      </w:r>
      <w:r w:rsidRPr="009E1446">
        <w:t xml:space="preserve">Zealand is reinforced by a robust integrity culture. </w:t>
      </w:r>
      <w:r w:rsidR="1BA40A27" w:rsidRPr="009E1446">
        <w:t xml:space="preserve">In the </w:t>
      </w:r>
      <w:r w:rsidR="00885030">
        <w:t xml:space="preserve">2025 </w:t>
      </w:r>
      <w:r w:rsidRPr="009E1446">
        <w:t>Te Taunaki Public Service Census (the Census)</w:t>
      </w:r>
      <w:r w:rsidR="09CD33FF" w:rsidRPr="009E1446">
        <w:t xml:space="preserve">, </w:t>
      </w:r>
      <w:r w:rsidRPr="009E1446">
        <w:t>95% of public servants consider they have a good understanding of what it means to be politically neutral and 91% said it was important their organisation is open and transparent with the public.</w:t>
      </w:r>
      <w:r w:rsidRPr="009E1446">
        <w:rPr>
          <w:rStyle w:val="FootnoteReference"/>
        </w:rPr>
        <w:footnoteReference w:id="6"/>
      </w:r>
      <w:r w:rsidRPr="009E1446">
        <w:t xml:space="preserve"> </w:t>
      </w:r>
    </w:p>
    <w:p w14:paraId="6C3144EC" w14:textId="2BEA1359" w:rsidR="004B5F8C" w:rsidRPr="009E1446" w:rsidRDefault="004B5F8C" w:rsidP="004B5F8C">
      <w:r>
        <w:t xml:space="preserve">There is significant work underway across government to drive integrity performance and improve transparency. This includes the guidance issued earlier this year by the Government Chief Digital Office (GCDO) on the use of </w:t>
      </w:r>
      <w:hyperlink r:id="rId15">
        <w:r w:rsidRPr="2FD165B7">
          <w:rPr>
            <w:rStyle w:val="Hyperlink"/>
          </w:rPr>
          <w:t xml:space="preserve">GenAI </w:t>
        </w:r>
      </w:hyperlink>
      <w:r>
        <w:t xml:space="preserve">by the public service, as well as the </w:t>
      </w:r>
      <w:r w:rsidR="00EE2595">
        <w:t xml:space="preserve">Public Service Commission’s </w:t>
      </w:r>
      <w:hyperlink r:id="rId16">
        <w:r w:rsidRPr="2FD165B7">
          <w:rPr>
            <w:rStyle w:val="Hyperlink"/>
            <w:i/>
            <w:iCs/>
          </w:rPr>
          <w:t>Action Plan to strengthen integrity 2025 – 2028</w:t>
        </w:r>
      </w:hyperlink>
      <w:r w:rsidRPr="2FD165B7">
        <w:rPr>
          <w:i/>
          <w:iCs/>
        </w:rPr>
        <w:t xml:space="preserve">, </w:t>
      </w:r>
      <w:r>
        <w:t>which proposes tangible actions to strengthen integrity performance across the public sector. New Zealand’s involvement in OGP is another aspect of our integrity and open government work programme.</w:t>
      </w:r>
    </w:p>
    <w:p w14:paraId="392DF743" w14:textId="77777777" w:rsidR="004B5F8C" w:rsidRPr="009E1446" w:rsidRDefault="004B5F8C" w:rsidP="004B5F8C">
      <w:pPr>
        <w:rPr>
          <w:i/>
          <w:iCs/>
        </w:rPr>
      </w:pPr>
      <w:r w:rsidRPr="009E1446">
        <w:rPr>
          <w:i/>
          <w:iCs/>
        </w:rPr>
        <w:t>Commitments focus on areas to strengthen and reflect civil society voices</w:t>
      </w:r>
    </w:p>
    <w:p w14:paraId="3373A3FA" w14:textId="6A98A215" w:rsidR="004B5F8C" w:rsidRPr="009E1446" w:rsidRDefault="004B5F8C" w:rsidP="004B5F8C">
      <w:r w:rsidRPr="009E1446">
        <w:t xml:space="preserve">Despite these strong foundations, </w:t>
      </w:r>
      <w:r>
        <w:t>new</w:t>
      </w:r>
      <w:r w:rsidRPr="009E1446">
        <w:t xml:space="preserve"> technologies and shifting public expectations mean </w:t>
      </w:r>
      <w:r w:rsidR="00A802EC">
        <w:t>New</w:t>
      </w:r>
      <w:r w:rsidR="004C3E6F">
        <w:t> </w:t>
      </w:r>
      <w:r w:rsidR="00A802EC">
        <w:t xml:space="preserve">Zealand </w:t>
      </w:r>
      <w:r w:rsidRPr="009E1446">
        <w:t xml:space="preserve">must continue to </w:t>
      </w:r>
      <w:r w:rsidR="008F43D1">
        <w:t xml:space="preserve">support good </w:t>
      </w:r>
      <w:r w:rsidRPr="009E1446">
        <w:t>integrity and open government practices.</w:t>
      </w:r>
      <w:r>
        <w:t xml:space="preserve"> </w:t>
      </w:r>
    </w:p>
    <w:p w14:paraId="3BFC4F4F" w14:textId="61A2FFB2" w:rsidR="00E11DB3" w:rsidRPr="009E1446" w:rsidRDefault="00E11DB3" w:rsidP="00E11DB3">
      <w:r w:rsidRPr="009E1446">
        <w:t xml:space="preserve">Ensuring </w:t>
      </w:r>
      <w:r>
        <w:t>people</w:t>
      </w:r>
      <w:r w:rsidRPr="009E1446">
        <w:t xml:space="preserve"> </w:t>
      </w:r>
      <w:r w:rsidR="00012C27">
        <w:t>feel</w:t>
      </w:r>
      <w:r w:rsidRPr="009E1446">
        <w:t xml:space="preserve"> confident</w:t>
      </w:r>
      <w:r>
        <w:t xml:space="preserve"> and safe to</w:t>
      </w:r>
      <w:r w:rsidRPr="009E1446">
        <w:t xml:space="preserve"> speak up when they witness serious wrongdoing </w:t>
      </w:r>
      <w:r>
        <w:t>in the workplace</w:t>
      </w:r>
      <w:r w:rsidRPr="009E1446">
        <w:t xml:space="preserve"> is important for an accountable, high-integrity public service. </w:t>
      </w:r>
      <w:r w:rsidR="00C15B6E">
        <w:t xml:space="preserve">Participants in </w:t>
      </w:r>
      <w:r w:rsidR="002B536F">
        <w:t>OGP</w:t>
      </w:r>
      <w:r w:rsidR="00C15B6E">
        <w:t xml:space="preserve"> </w:t>
      </w:r>
      <w:r w:rsidR="002B536F">
        <w:t>w</w:t>
      </w:r>
      <w:r w:rsidRPr="009E1446">
        <w:t>orkshop</w:t>
      </w:r>
      <w:r w:rsidR="00FD6876">
        <w:t>s</w:t>
      </w:r>
      <w:r w:rsidRPr="009E1446">
        <w:t xml:space="preserve"> noted </w:t>
      </w:r>
      <w:r w:rsidR="0077064E">
        <w:t>s</w:t>
      </w:r>
      <w:r w:rsidRPr="009E1446">
        <w:t xml:space="preserve">everal </w:t>
      </w:r>
      <w:r w:rsidR="00CB3DC4">
        <w:t xml:space="preserve">ways </w:t>
      </w:r>
      <w:r>
        <w:t>to</w:t>
      </w:r>
      <w:r w:rsidRPr="009E1446">
        <w:t xml:space="preserve"> strengthen </w:t>
      </w:r>
      <w:r w:rsidR="003649D4">
        <w:t xml:space="preserve">how disclosures are </w:t>
      </w:r>
      <w:r w:rsidR="004B3DB8">
        <w:t xml:space="preserve">handled under </w:t>
      </w:r>
      <w:r w:rsidRPr="009E1446">
        <w:t xml:space="preserve">the Protected Disclosures </w:t>
      </w:r>
      <w:r w:rsidR="00FF7514">
        <w:t xml:space="preserve">(Protection of Whistleblowers) </w:t>
      </w:r>
      <w:r w:rsidR="00A343DB">
        <w:t xml:space="preserve">Act </w:t>
      </w:r>
      <w:r w:rsidRPr="009E1446">
        <w:t xml:space="preserve">2022 (PDA). NAP5 includes a commitment to review </w:t>
      </w:r>
      <w:r>
        <w:t xml:space="preserve">agency practice when </w:t>
      </w:r>
      <w:r w:rsidR="00BB2B6A">
        <w:t>managing protected disclosures</w:t>
      </w:r>
      <w:r w:rsidR="004723E1">
        <w:t xml:space="preserve"> under the PDA</w:t>
      </w:r>
      <w:r w:rsidR="00DA6CAA">
        <w:t xml:space="preserve">, and </w:t>
      </w:r>
      <w:r w:rsidR="009A5C13">
        <w:t xml:space="preserve">the </w:t>
      </w:r>
      <w:r w:rsidR="00DA6CAA">
        <w:t xml:space="preserve">potential </w:t>
      </w:r>
      <w:r w:rsidR="009A5C13">
        <w:t xml:space="preserve">for a </w:t>
      </w:r>
      <w:r>
        <w:t xml:space="preserve">public sector </w:t>
      </w:r>
      <w:r w:rsidRPr="009E1446">
        <w:t xml:space="preserve">community of practice </w:t>
      </w:r>
      <w:r>
        <w:t>for</w:t>
      </w:r>
      <w:r w:rsidRPr="009E1446">
        <w:t xml:space="preserve"> </w:t>
      </w:r>
      <w:r w:rsidR="007B1A8A">
        <w:t>appropriate authorities</w:t>
      </w:r>
      <w:r w:rsidRPr="009E1446">
        <w:t xml:space="preserve">. </w:t>
      </w:r>
      <w:r>
        <w:t>The Public Service Commission will lead this work.</w:t>
      </w:r>
    </w:p>
    <w:p w14:paraId="7666711A" w14:textId="68646382" w:rsidR="004B5F8C" w:rsidRPr="009E1446" w:rsidRDefault="00E81D3F" w:rsidP="004B5F8C">
      <w:r>
        <w:t>An</w:t>
      </w:r>
      <w:r w:rsidR="004B5F8C" w:rsidRPr="009E1446">
        <w:t xml:space="preserve"> area highlighted by Transparency </w:t>
      </w:r>
      <w:r w:rsidR="00811E6B">
        <w:t xml:space="preserve">International </w:t>
      </w:r>
      <w:r w:rsidR="004B5F8C" w:rsidRPr="009E1446">
        <w:t xml:space="preserve">New Zealand </w:t>
      </w:r>
      <w:r w:rsidR="00811E6B">
        <w:t xml:space="preserve">(TINZ) </w:t>
      </w:r>
      <w:r w:rsidR="004B5F8C" w:rsidRPr="009E1446">
        <w:t>for further work is New</w:t>
      </w:r>
      <w:r w:rsidR="00A343DB">
        <w:t> </w:t>
      </w:r>
      <w:r w:rsidR="004B5F8C" w:rsidRPr="009E1446">
        <w:t>Zealand’s approach to deterring, detecting and exposing corruption.</w:t>
      </w:r>
      <w:r w:rsidR="000B70B6">
        <w:rPr>
          <w:rStyle w:val="FootnoteReference"/>
        </w:rPr>
        <w:footnoteReference w:id="7"/>
      </w:r>
      <w:r w:rsidR="004B5F8C" w:rsidRPr="009E1446">
        <w:t xml:space="preserve"> Currently, public sector agencies may not know the extent to which they are at risk from corruption and insider threats. </w:t>
      </w:r>
      <w:r w:rsidR="022D7F50" w:rsidRPr="009E1446">
        <w:t xml:space="preserve">Building on the </w:t>
      </w:r>
      <w:r w:rsidR="00590EB8" w:rsidRPr="009E1446">
        <w:t xml:space="preserve">Serious Fraud Office </w:t>
      </w:r>
      <w:r w:rsidR="00590EB8">
        <w:t xml:space="preserve">(SFO) </w:t>
      </w:r>
      <w:r w:rsidR="00590EB8" w:rsidRPr="009E1446">
        <w:t xml:space="preserve">led </w:t>
      </w:r>
      <w:r w:rsidR="022D7F50" w:rsidRPr="009E1446">
        <w:t>Anti-</w:t>
      </w:r>
      <w:r w:rsidR="00D55B1C">
        <w:t>C</w:t>
      </w:r>
      <w:r w:rsidR="022D7F50" w:rsidRPr="009E1446">
        <w:t xml:space="preserve">orruption </w:t>
      </w:r>
      <w:r w:rsidR="00D55B1C">
        <w:t>Taskforce P</w:t>
      </w:r>
      <w:r w:rsidR="022D7F50" w:rsidRPr="009E1446">
        <w:t>ilot completed in December 2025</w:t>
      </w:r>
      <w:r w:rsidR="00D55B1C">
        <w:t xml:space="preserve">, </w:t>
      </w:r>
      <w:r w:rsidR="022D7F50" w:rsidRPr="009E1446">
        <w:t xml:space="preserve">the </w:t>
      </w:r>
      <w:r w:rsidR="2817022D">
        <w:t>SFO</w:t>
      </w:r>
      <w:r w:rsidR="004B5F8C" w:rsidRPr="009E1446">
        <w:t xml:space="preserve"> will lead a commitment to develop a Corruption </w:t>
      </w:r>
      <w:r w:rsidR="00E47BED">
        <w:t xml:space="preserve">Risk </w:t>
      </w:r>
      <w:r w:rsidR="004B5F8C" w:rsidRPr="009E1446">
        <w:t>Assessment Tool to help agencies better identify</w:t>
      </w:r>
      <w:r w:rsidR="47A243FA">
        <w:t>, understand</w:t>
      </w:r>
      <w:r w:rsidR="004B5F8C" w:rsidRPr="009E1446">
        <w:t xml:space="preserve"> and mitigate these risks. </w:t>
      </w:r>
      <w:r w:rsidR="00105C07">
        <w:t xml:space="preserve">This will </w:t>
      </w:r>
      <w:r w:rsidR="4D112FDB" w:rsidRPr="009E1446">
        <w:t>increas</w:t>
      </w:r>
      <w:r w:rsidR="00105C07">
        <w:t>e</w:t>
      </w:r>
      <w:r w:rsidR="4D112FDB" w:rsidRPr="009E1446">
        <w:t xml:space="preserve"> </w:t>
      </w:r>
      <w:r w:rsidR="009012B2">
        <w:t xml:space="preserve">public sector </w:t>
      </w:r>
      <w:r w:rsidR="4D112FDB" w:rsidRPr="009E1446">
        <w:t xml:space="preserve">resilience </w:t>
      </w:r>
      <w:r w:rsidR="33427F5D">
        <w:t xml:space="preserve">to </w:t>
      </w:r>
      <w:r w:rsidR="009012B2">
        <w:t xml:space="preserve">corruption </w:t>
      </w:r>
      <w:r w:rsidR="00DD689C">
        <w:t>and ensur</w:t>
      </w:r>
      <w:r w:rsidR="00280531">
        <w:t>e</w:t>
      </w:r>
      <w:r w:rsidR="00DD689C">
        <w:t xml:space="preserve"> taxpayer funds </w:t>
      </w:r>
      <w:r w:rsidR="00280531">
        <w:t xml:space="preserve">go where they are intended. It will also support New Zealand in meeting its international obligations </w:t>
      </w:r>
      <w:r w:rsidR="00AC3E26">
        <w:t>to tackle corruption</w:t>
      </w:r>
      <w:r w:rsidR="00F111AF">
        <w:t>, including</w:t>
      </w:r>
      <w:r w:rsidR="007C7CB6">
        <w:t xml:space="preserve"> the</w:t>
      </w:r>
      <w:r w:rsidR="00F111AF">
        <w:t xml:space="preserve"> </w:t>
      </w:r>
      <w:r w:rsidR="009F1950">
        <w:t xml:space="preserve">OECD </w:t>
      </w:r>
      <w:r w:rsidR="007C7CB6">
        <w:t>Anti-</w:t>
      </w:r>
      <w:r w:rsidR="00430DC7">
        <w:t>Bribery Convention</w:t>
      </w:r>
      <w:r w:rsidR="003D1B9A">
        <w:t>.</w:t>
      </w:r>
    </w:p>
    <w:p w14:paraId="47A5270D" w14:textId="4CF962E5" w:rsidR="002F536B" w:rsidRPr="00A802EC" w:rsidRDefault="002F536B" w:rsidP="002F536B">
      <w:r w:rsidRPr="009E1446">
        <w:t xml:space="preserve">Concerns about people </w:t>
      </w:r>
      <w:r w:rsidR="00106B82">
        <w:t xml:space="preserve">moving between </w:t>
      </w:r>
      <w:r w:rsidR="00DD29CD">
        <w:t xml:space="preserve">public </w:t>
      </w:r>
      <w:r w:rsidRPr="009E1446">
        <w:t>senior government roles</w:t>
      </w:r>
      <w:r w:rsidR="00884A7B">
        <w:t xml:space="preserve"> and</w:t>
      </w:r>
      <w:r w:rsidRPr="009E1446">
        <w:t xml:space="preserve"> private roles (known </w:t>
      </w:r>
      <w:r>
        <w:t xml:space="preserve">informally </w:t>
      </w:r>
      <w:r w:rsidRPr="009E1446">
        <w:t xml:space="preserve">as “the revolving door”) </w:t>
      </w:r>
      <w:r>
        <w:t>has been</w:t>
      </w:r>
      <w:r w:rsidRPr="009E1446">
        <w:t xml:space="preserve"> identified as an integrity risk </w:t>
      </w:r>
      <w:r>
        <w:t xml:space="preserve">by </w:t>
      </w:r>
      <w:r w:rsidR="0083093E">
        <w:t>the media, public</w:t>
      </w:r>
      <w:r w:rsidR="00193B3B">
        <w:t xml:space="preserve">, </w:t>
      </w:r>
      <w:r>
        <w:t>civil society groups and workshop attendees.</w:t>
      </w:r>
      <w:r w:rsidRPr="009E1446">
        <w:rPr>
          <w:rStyle w:val="FootnoteReference"/>
        </w:rPr>
        <w:footnoteReference w:id="8"/>
      </w:r>
      <w:r>
        <w:t xml:space="preserve"> </w:t>
      </w:r>
      <w:r w:rsidR="00012C27">
        <w:t xml:space="preserve">The </w:t>
      </w:r>
      <w:r>
        <w:t xml:space="preserve">transfer of highly skilled and experienced professionals between public and private roles can be positive and beneficial for all parties when managed well. </w:t>
      </w:r>
      <w:r w:rsidRPr="009E1446">
        <w:t xml:space="preserve">NAP5 includes a commitment to </w:t>
      </w:r>
      <w:r>
        <w:t xml:space="preserve">develop and publish </w:t>
      </w:r>
      <w:r w:rsidRPr="009E1446">
        <w:t xml:space="preserve">a discussion document </w:t>
      </w:r>
      <w:r w:rsidR="00E92637">
        <w:t xml:space="preserve">to </w:t>
      </w:r>
      <w:r w:rsidRPr="00A802EC">
        <w:t xml:space="preserve">explore the movement of individuals (elected and non-elected) between government and private sector roles, including lobbying, and potential options to support ethical transitions. This commitment will be jointly led by the Ministry of Justice and </w:t>
      </w:r>
      <w:r w:rsidR="00813F79">
        <w:t xml:space="preserve">the </w:t>
      </w:r>
      <w:r w:rsidRPr="00A802EC">
        <w:t>Public Service Commission.</w:t>
      </w:r>
    </w:p>
    <w:p w14:paraId="530DF6FE" w14:textId="2462388A" w:rsidR="004B5F8C" w:rsidRPr="00A802EC" w:rsidRDefault="004B5F8C" w:rsidP="004B5F8C">
      <w:r>
        <w:t xml:space="preserve">Participants </w:t>
      </w:r>
      <w:r w:rsidR="00975BDD">
        <w:t xml:space="preserve">in </w:t>
      </w:r>
      <w:r>
        <w:t xml:space="preserve">OGP workshops </w:t>
      </w:r>
      <w:r w:rsidR="00824DC8">
        <w:t xml:space="preserve">also </w:t>
      </w:r>
      <w:r>
        <w:t xml:space="preserve">discussed </w:t>
      </w:r>
      <w:r w:rsidR="5C6CDC86">
        <w:t xml:space="preserve">the importance of a strong </w:t>
      </w:r>
      <w:r>
        <w:t xml:space="preserve">integrity culture, managing conflicts of interest and </w:t>
      </w:r>
      <w:r w:rsidR="00E44D3A">
        <w:t xml:space="preserve">maintaining </w:t>
      </w:r>
      <w:r>
        <w:t xml:space="preserve">political neutrality. It is important that </w:t>
      </w:r>
      <w:r w:rsidR="00A55AF4">
        <w:t xml:space="preserve">senior </w:t>
      </w:r>
      <w:r w:rsidR="00DF02A0">
        <w:t>l</w:t>
      </w:r>
      <w:r>
        <w:t xml:space="preserve">eaders have a good understanding of these </w:t>
      </w:r>
      <w:r w:rsidR="00520510">
        <w:t xml:space="preserve">and recognise the need </w:t>
      </w:r>
      <w:r w:rsidR="467000E4">
        <w:t>to</w:t>
      </w:r>
      <w:r w:rsidR="001857F4">
        <w:t xml:space="preserve"> </w:t>
      </w:r>
      <w:r w:rsidR="00101F57">
        <w:t xml:space="preserve">effectively </w:t>
      </w:r>
      <w:r w:rsidR="00C80922">
        <w:t>disclose</w:t>
      </w:r>
      <w:r w:rsidR="001857F4">
        <w:t xml:space="preserve">, and manage, </w:t>
      </w:r>
      <w:r w:rsidR="00C80922">
        <w:t>an</w:t>
      </w:r>
      <w:r w:rsidR="00194EE2">
        <w:t>y</w:t>
      </w:r>
      <w:r w:rsidR="00C80922">
        <w:t xml:space="preserve"> </w:t>
      </w:r>
      <w:r w:rsidR="0020325D">
        <w:t>actual, perceived or potential conflicts</w:t>
      </w:r>
      <w:r w:rsidR="00CE7BDB">
        <w:t xml:space="preserve"> </w:t>
      </w:r>
      <w:r w:rsidR="00B764DF">
        <w:t xml:space="preserve">that may </w:t>
      </w:r>
      <w:r w:rsidR="00CE7BDB">
        <w:t>arise</w:t>
      </w:r>
      <w:r>
        <w:t>.</w:t>
      </w:r>
      <w:r w:rsidR="00D562F9">
        <w:t xml:space="preserve"> Despite obligations </w:t>
      </w:r>
      <w:r w:rsidR="00E57B32">
        <w:t xml:space="preserve">for chief executives and board chairs </w:t>
      </w:r>
      <w:r w:rsidR="00D562F9">
        <w:t>to disclose interests</w:t>
      </w:r>
      <w:r w:rsidR="00FB5216">
        <w:t>, there is no publication of declared interests or management plans, limiting transparency for the public.</w:t>
      </w:r>
      <w:r>
        <w:t xml:space="preserve"> </w:t>
      </w:r>
      <w:r w:rsidR="00012C27">
        <w:t>T</w:t>
      </w:r>
      <w:r w:rsidR="401BFBE3">
        <w:t xml:space="preserve">he Public Service Commission will lead a commitment </w:t>
      </w:r>
      <w:r w:rsidR="7664FB27">
        <w:t>to</w:t>
      </w:r>
      <w:r>
        <w:t xml:space="preserve"> explore options to increase the transparency of senior public servants</w:t>
      </w:r>
      <w:r w:rsidR="00875A93">
        <w:t>’</w:t>
      </w:r>
      <w:r>
        <w:t xml:space="preserve"> conflicts of interests</w:t>
      </w:r>
      <w:r w:rsidR="48F5F8C3">
        <w:t>.</w:t>
      </w:r>
    </w:p>
    <w:p w14:paraId="4F673E7E" w14:textId="1EA642F5" w:rsidR="004B5F8C" w:rsidRDefault="004B5F8C" w:rsidP="004B5F8C">
      <w:r w:rsidRPr="00A802EC">
        <w:t xml:space="preserve">The commitments in NAP5 </w:t>
      </w:r>
      <w:r w:rsidR="003054CB" w:rsidRPr="00A802EC">
        <w:t xml:space="preserve">propose realistic and achievable goals to address </w:t>
      </w:r>
      <w:r w:rsidR="005B2435" w:rsidRPr="00A802EC">
        <w:t xml:space="preserve">a range of </w:t>
      </w:r>
      <w:r w:rsidRPr="00A802EC">
        <w:t xml:space="preserve">issues </w:t>
      </w:r>
      <w:r w:rsidR="00D435CB" w:rsidRPr="00A802EC">
        <w:t xml:space="preserve">raised in OGP </w:t>
      </w:r>
      <w:r w:rsidRPr="00A802EC">
        <w:t>workshop</w:t>
      </w:r>
      <w:r w:rsidR="00D435CB" w:rsidRPr="00A802EC">
        <w:t xml:space="preserve">s and </w:t>
      </w:r>
      <w:r w:rsidR="005D3648" w:rsidRPr="00A802EC">
        <w:t xml:space="preserve">other </w:t>
      </w:r>
      <w:r w:rsidR="00D435CB" w:rsidRPr="00A802EC">
        <w:t>feedback</w:t>
      </w:r>
      <w:r w:rsidRPr="00A802EC">
        <w:t xml:space="preserve"> </w:t>
      </w:r>
      <w:r w:rsidR="005D3648" w:rsidRPr="00A802EC">
        <w:t>channels</w:t>
      </w:r>
      <w:r w:rsidR="005B2435" w:rsidRPr="00A802EC">
        <w:t xml:space="preserve">. </w:t>
      </w:r>
      <w:r w:rsidR="00136DF3" w:rsidRPr="00A802EC">
        <w:t>C</w:t>
      </w:r>
      <w:r w:rsidRPr="00A802EC">
        <w:t xml:space="preserve">ivil society </w:t>
      </w:r>
      <w:r w:rsidR="0014071D" w:rsidRPr="00A802EC">
        <w:t>representatives</w:t>
      </w:r>
      <w:r w:rsidRPr="00A802EC">
        <w:t xml:space="preserve"> </w:t>
      </w:r>
      <w:r w:rsidR="715346EB" w:rsidRPr="00A802EC">
        <w:t xml:space="preserve">and officials </w:t>
      </w:r>
      <w:r w:rsidRPr="00A802EC">
        <w:t xml:space="preserve">have highlighted </w:t>
      </w:r>
      <w:r w:rsidR="001C434D" w:rsidRPr="00A802EC">
        <w:t xml:space="preserve">the </w:t>
      </w:r>
      <w:r w:rsidRPr="00A802EC">
        <w:t>importan</w:t>
      </w:r>
      <w:r w:rsidR="001C434D" w:rsidRPr="00A802EC">
        <w:t xml:space="preserve">ce of these commitments for </w:t>
      </w:r>
      <w:r w:rsidR="00F10F80" w:rsidRPr="00A802EC">
        <w:t xml:space="preserve">supporting the </w:t>
      </w:r>
      <w:r w:rsidR="006C7E3B" w:rsidRPr="00A802EC">
        <w:t xml:space="preserve">principles </w:t>
      </w:r>
      <w:r w:rsidR="00AD0D92" w:rsidRPr="00A802EC">
        <w:t xml:space="preserve">of </w:t>
      </w:r>
      <w:r w:rsidR="006C7E3B" w:rsidRPr="00A802EC">
        <w:t xml:space="preserve">open government </w:t>
      </w:r>
      <w:r w:rsidR="00AD0D92" w:rsidRPr="00A802EC">
        <w:t xml:space="preserve">and </w:t>
      </w:r>
      <w:r w:rsidRPr="00A802EC">
        <w:t>upholding integrity</w:t>
      </w:r>
      <w:r w:rsidRPr="009E1446">
        <w:t xml:space="preserve"> in New Zealand. </w:t>
      </w:r>
    </w:p>
    <w:p w14:paraId="1A7AC131" w14:textId="4072D6FF" w:rsidR="004B5F8C" w:rsidRPr="004B5F8C" w:rsidRDefault="004B5F8C" w:rsidP="004B5F8C">
      <w:pPr>
        <w:pStyle w:val="Heading1"/>
      </w:pPr>
      <w:bookmarkStart w:id="2" w:name="_Toc217026811"/>
      <w:r w:rsidRPr="001768E1">
        <w:t xml:space="preserve">Our journey </w:t>
      </w:r>
      <w:r>
        <w:t>– the development of NAP5</w:t>
      </w:r>
      <w:bookmarkEnd w:id="2"/>
      <w:r>
        <w:t xml:space="preserve"> </w:t>
      </w:r>
    </w:p>
    <w:p w14:paraId="1184B9F5" w14:textId="78AF0B6A" w:rsidR="004B5F8C" w:rsidRPr="00971BC3" w:rsidRDefault="004B5F8C" w:rsidP="004B5F8C">
      <w:pPr>
        <w:rPr>
          <w:b/>
          <w:bCs/>
        </w:rPr>
      </w:pPr>
      <w:r>
        <w:t>New Zealand has been a member of OGP since 2013</w:t>
      </w:r>
      <w:r w:rsidR="1897EE32">
        <w:t>.</w:t>
      </w:r>
      <w:r>
        <w:t xml:space="preserve"> </w:t>
      </w:r>
      <w:r w:rsidR="1897EE32">
        <w:t xml:space="preserve">This is New Zealand’s </w:t>
      </w:r>
      <w:r w:rsidR="00875A93">
        <w:t>fifth</w:t>
      </w:r>
      <w:r>
        <w:t xml:space="preserve"> National Action Plan</w:t>
      </w:r>
      <w:r w:rsidR="00521D47">
        <w:t xml:space="preserve"> (NAP5)</w:t>
      </w:r>
      <w:r>
        <w:t>. The Public Service Commission (the Commission) leads the development and coordination of N</w:t>
      </w:r>
      <w:r w:rsidR="00002B58">
        <w:t>ational Action Plan</w:t>
      </w:r>
      <w:r>
        <w:t xml:space="preserve">s </w:t>
      </w:r>
      <w:r w:rsidR="4E26E404">
        <w:t>on behalf of the Min</w:t>
      </w:r>
      <w:r w:rsidR="265C2CCD">
        <w:t>i</w:t>
      </w:r>
      <w:r w:rsidR="4E26E404">
        <w:t>ster for the Public Service who is the lead for the</w:t>
      </w:r>
      <w:r>
        <w:t xml:space="preserve"> government. </w:t>
      </w:r>
    </w:p>
    <w:p w14:paraId="2BDEB150" w14:textId="062351C0" w:rsidR="004B5F8C" w:rsidRDefault="004B5F8C" w:rsidP="004B5F8C">
      <w:r>
        <w:t>The Commission’s approach to developing NAP5 builds o</w:t>
      </w:r>
      <w:r w:rsidR="0008201A">
        <w:t>n</w:t>
      </w:r>
      <w:r>
        <w:t xml:space="preserve"> </w:t>
      </w:r>
      <w:proofErr w:type="gramStart"/>
      <w:r>
        <w:t>past experience</w:t>
      </w:r>
      <w:proofErr w:type="gramEnd"/>
      <w:r>
        <w:t xml:space="preserve">, </w:t>
      </w:r>
      <w:r w:rsidR="00B60FF2">
        <w:t>research</w:t>
      </w:r>
      <w:r>
        <w:t xml:space="preserve">, feedback from civil society and government agencies, and the recommendations from OGP’s Independent Review Mechanism (IRM). </w:t>
      </w:r>
    </w:p>
    <w:p w14:paraId="19452494" w14:textId="431C667E" w:rsidR="004B5F8C" w:rsidRDefault="004B5F8C" w:rsidP="004B5F8C">
      <w:r>
        <w:t xml:space="preserve">The IRM report for New Zealand’s </w:t>
      </w:r>
      <w:r w:rsidRPr="002E6197">
        <w:t xml:space="preserve">NAP4 </w:t>
      </w:r>
      <w:r w:rsidR="004C243B">
        <w:t>(</w:t>
      </w:r>
      <w:r w:rsidRPr="002E6197">
        <w:t>2022-2024</w:t>
      </w:r>
      <w:r w:rsidR="004C243B">
        <w:t>)</w:t>
      </w:r>
      <w:r>
        <w:t xml:space="preserve"> made </w:t>
      </w:r>
      <w:proofErr w:type="gramStart"/>
      <w:r>
        <w:t>a number of</w:t>
      </w:r>
      <w:proofErr w:type="gramEnd"/>
      <w:r>
        <w:t xml:space="preserve"> observations the Commission considered when developing NAP5: </w:t>
      </w:r>
    </w:p>
    <w:p w14:paraId="0C99056E" w14:textId="77777777" w:rsidR="004B5F8C" w:rsidRDefault="004B5F8C" w:rsidP="004B5F8C">
      <w:pPr>
        <w:pStyle w:val="ListParagraph"/>
        <w:numPr>
          <w:ilvl w:val="0"/>
          <w:numId w:val="1"/>
        </w:numPr>
        <w:spacing w:line="279" w:lineRule="auto"/>
      </w:pPr>
      <w:r w:rsidRPr="00D10F31">
        <w:rPr>
          <w:b/>
          <w:bCs/>
        </w:rPr>
        <w:t>Implementation relies on Ministerial buy-in and cross-party support</w:t>
      </w:r>
      <w:r>
        <w:t xml:space="preserve">. Where commitments did not align with government priorities, they were less likely to be implemented successfully. </w:t>
      </w:r>
    </w:p>
    <w:p w14:paraId="65720142" w14:textId="77777777" w:rsidR="004B5F8C" w:rsidRDefault="004B5F8C" w:rsidP="004B5F8C">
      <w:pPr>
        <w:pStyle w:val="ListParagraph"/>
        <w:numPr>
          <w:ilvl w:val="0"/>
          <w:numId w:val="1"/>
        </w:numPr>
        <w:spacing w:line="279" w:lineRule="auto"/>
      </w:pPr>
      <w:r w:rsidRPr="00D10F31">
        <w:rPr>
          <w:b/>
          <w:bCs/>
        </w:rPr>
        <w:t>Adequate resourcing is needed to progress commitments</w:t>
      </w:r>
      <w:r>
        <w:t xml:space="preserve">. Where commitments had inadequate resourcing progress and results slowed. </w:t>
      </w:r>
    </w:p>
    <w:p w14:paraId="61A738EF" w14:textId="77777777" w:rsidR="004B5F8C" w:rsidRPr="003E6772" w:rsidRDefault="004B5F8C" w:rsidP="004B5F8C">
      <w:pPr>
        <w:pStyle w:val="ListParagraph"/>
        <w:numPr>
          <w:ilvl w:val="0"/>
          <w:numId w:val="1"/>
        </w:numPr>
        <w:spacing w:line="279" w:lineRule="auto"/>
        <w:rPr>
          <w:b/>
          <w:bCs/>
        </w:rPr>
      </w:pPr>
      <w:r w:rsidRPr="000207CA">
        <w:rPr>
          <w:b/>
          <w:bCs/>
        </w:rPr>
        <w:t>The OGP process depends on rebuilding government-civil society trust.</w:t>
      </w:r>
      <w:r>
        <w:rPr>
          <w:b/>
          <w:bCs/>
        </w:rPr>
        <w:t xml:space="preserve"> </w:t>
      </w:r>
      <w:r>
        <w:t xml:space="preserve">Trust is fostered through two-way communication, clear expectations and openness about opportunities and limitations. CSOs hesitated to participate due to lack of responsiveness to their suggestions. </w:t>
      </w:r>
    </w:p>
    <w:p w14:paraId="00FB0CE1" w14:textId="70DDE5C9" w:rsidR="00A94486" w:rsidRDefault="004B5F8C" w:rsidP="004B5F8C">
      <w:r>
        <w:t xml:space="preserve">The development of NAP5 </w:t>
      </w:r>
      <w:r w:rsidR="005724E5">
        <w:t>aimed</w:t>
      </w:r>
      <w:r>
        <w:t xml:space="preserve"> to address these </w:t>
      </w:r>
      <w:r w:rsidR="00C16F1A">
        <w:t>observations</w:t>
      </w:r>
      <w:r>
        <w:t xml:space="preserve"> in </w:t>
      </w:r>
      <w:proofErr w:type="gramStart"/>
      <w:r>
        <w:t>a number of</w:t>
      </w:r>
      <w:proofErr w:type="gramEnd"/>
      <w:r>
        <w:t xml:space="preserve"> ways. </w:t>
      </w:r>
    </w:p>
    <w:p w14:paraId="373274B0" w14:textId="5857C91C" w:rsidR="00A94486" w:rsidRDefault="00E21A0F" w:rsidP="004B5F8C">
      <w:r>
        <w:t>Cab</w:t>
      </w:r>
      <w:r w:rsidR="002F0426">
        <w:t xml:space="preserve">inet and the Minister for the Public Service were engaged and </w:t>
      </w:r>
      <w:r w:rsidR="001D34B5">
        <w:t>provided clea</w:t>
      </w:r>
      <w:r w:rsidR="00583025">
        <w:t xml:space="preserve">r direction on the scope and focus areas for NAP5. </w:t>
      </w:r>
      <w:r w:rsidR="00AF0841">
        <w:t>Cabinet also</w:t>
      </w:r>
      <w:r w:rsidR="007E0D1F">
        <w:t xml:space="preserve"> delegated approval </w:t>
      </w:r>
      <w:r w:rsidR="00224160">
        <w:t xml:space="preserve">of the final plan </w:t>
      </w:r>
      <w:r w:rsidR="00DB7589">
        <w:t xml:space="preserve">to the Minister for the Public Service. </w:t>
      </w:r>
    </w:p>
    <w:p w14:paraId="68A26088" w14:textId="70129DFF" w:rsidR="00316684" w:rsidRDefault="00192E32" w:rsidP="004B5F8C">
      <w:r>
        <w:t xml:space="preserve">The </w:t>
      </w:r>
      <w:r w:rsidR="00FD00E9">
        <w:t xml:space="preserve">direction on </w:t>
      </w:r>
      <w:r>
        <w:t>scope included alig</w:t>
      </w:r>
      <w:r w:rsidR="00934A23">
        <w:t>n</w:t>
      </w:r>
      <w:r>
        <w:t>ing</w:t>
      </w:r>
      <w:r w:rsidR="00934A23">
        <w:t xml:space="preserve"> plan commitments to government priorities</w:t>
      </w:r>
      <w:r w:rsidR="00A63CD9">
        <w:t>,</w:t>
      </w:r>
      <w:r w:rsidR="00934A23">
        <w:t xml:space="preserve"> </w:t>
      </w:r>
      <w:r w:rsidR="00C4553A">
        <w:t>agency work programmes</w:t>
      </w:r>
      <w:r w:rsidR="005724E5">
        <w:t>,</w:t>
      </w:r>
      <w:r w:rsidR="00A63CD9">
        <w:t xml:space="preserve"> and the </w:t>
      </w:r>
      <w:r w:rsidR="003E62F8">
        <w:t>f</w:t>
      </w:r>
      <w:r w:rsidR="00DA5294">
        <w:t xml:space="preserve">our focus areas </w:t>
      </w:r>
      <w:r w:rsidR="005724E5">
        <w:t xml:space="preserve">of </w:t>
      </w:r>
      <w:r w:rsidR="00DA5294">
        <w:t xml:space="preserve">the </w:t>
      </w:r>
      <w:r w:rsidR="00F269F6">
        <w:t xml:space="preserve">Commission’s </w:t>
      </w:r>
      <w:r w:rsidR="0029543F">
        <w:rPr>
          <w:i/>
          <w:iCs/>
        </w:rPr>
        <w:t>Action Plan to strengthen integrity 2025 - 2028</w:t>
      </w:r>
      <w:r w:rsidR="00BB591E">
        <w:t>. This approach</w:t>
      </w:r>
      <w:r w:rsidR="00D7487A">
        <w:t xml:space="preserve"> </w:t>
      </w:r>
      <w:r w:rsidR="00FA395C">
        <w:t>provided clarity for all participants</w:t>
      </w:r>
      <w:r w:rsidR="000062EC">
        <w:t xml:space="preserve">, </w:t>
      </w:r>
      <w:r w:rsidR="00B47B9E">
        <w:t>ensure</w:t>
      </w:r>
      <w:r w:rsidR="000D497E">
        <w:t>d</w:t>
      </w:r>
      <w:r w:rsidR="00B47B9E">
        <w:t xml:space="preserve"> </w:t>
      </w:r>
      <w:r w:rsidR="00D7487A">
        <w:t xml:space="preserve">greater </w:t>
      </w:r>
      <w:r w:rsidR="00B47B9E">
        <w:t>agency</w:t>
      </w:r>
      <w:r w:rsidR="00D7487A">
        <w:t xml:space="preserve"> ownership</w:t>
      </w:r>
      <w:r w:rsidR="005D192F">
        <w:t xml:space="preserve"> </w:t>
      </w:r>
      <w:r w:rsidR="00E51F78">
        <w:t xml:space="preserve">of commitments and adequate </w:t>
      </w:r>
      <w:r w:rsidR="000D497E">
        <w:t>resourcing</w:t>
      </w:r>
      <w:r w:rsidR="002F6414">
        <w:t xml:space="preserve">, </w:t>
      </w:r>
      <w:r w:rsidR="00660776">
        <w:t>increas</w:t>
      </w:r>
      <w:r w:rsidR="00471234">
        <w:t>ing</w:t>
      </w:r>
      <w:r w:rsidR="00660776">
        <w:t xml:space="preserve"> the likelihood of successful implementation.</w:t>
      </w:r>
      <w:r w:rsidR="005D192F">
        <w:t xml:space="preserve"> </w:t>
      </w:r>
      <w:r w:rsidR="00660776">
        <w:t>As with earlier NAPs, n</w:t>
      </w:r>
      <w:r w:rsidR="00E833FC">
        <w:t>o additional funding is available for NAP</w:t>
      </w:r>
      <w:r w:rsidR="00B4227E">
        <w:t>5</w:t>
      </w:r>
      <w:r w:rsidR="00E833FC">
        <w:t xml:space="preserve"> commitments</w:t>
      </w:r>
      <w:r w:rsidR="00471234">
        <w:t>,</w:t>
      </w:r>
      <w:r w:rsidR="00E833FC">
        <w:t xml:space="preserve"> with costs met from agency baseline funding. </w:t>
      </w:r>
    </w:p>
    <w:p w14:paraId="5F7CFB31" w14:textId="770877CE" w:rsidR="004B5F8C" w:rsidRDefault="004B5F8C" w:rsidP="004B5F8C">
      <w:proofErr w:type="gramStart"/>
      <w:r>
        <w:t>In order to</w:t>
      </w:r>
      <w:proofErr w:type="gramEnd"/>
      <w:r>
        <w:t xml:space="preserve"> address the IRM’s observation about building and maintaining trust with civil society stakeholders, </w:t>
      </w:r>
      <w:r w:rsidR="00732B44">
        <w:t xml:space="preserve">the Commission </w:t>
      </w:r>
      <w:r>
        <w:t xml:space="preserve">proactively communicated the timing, </w:t>
      </w:r>
      <w:r w:rsidR="0079756B">
        <w:t>co-</w:t>
      </w:r>
      <w:r w:rsidR="00EE2229">
        <w:t>design process,</w:t>
      </w:r>
      <w:r>
        <w:t xml:space="preserve"> </w:t>
      </w:r>
      <w:r w:rsidR="008E3C71">
        <w:t xml:space="preserve">and </w:t>
      </w:r>
      <w:r>
        <w:t>scope f</w:t>
      </w:r>
      <w:r w:rsidR="006D6AD2">
        <w:t>or</w:t>
      </w:r>
      <w:r>
        <w:t xml:space="preserve"> NAP5</w:t>
      </w:r>
      <w:r w:rsidR="00EE2229">
        <w:t xml:space="preserve"> to all stakeholders</w:t>
      </w:r>
      <w:r>
        <w:t>. The Commission reached out to a variety of CSOs, including some who ha</w:t>
      </w:r>
      <w:r w:rsidR="008A1F55">
        <w:t>d</w:t>
      </w:r>
      <w:r>
        <w:t xml:space="preserve"> not </w:t>
      </w:r>
      <w:r w:rsidR="008A1F55">
        <w:t xml:space="preserve">previously </w:t>
      </w:r>
      <w:r>
        <w:t xml:space="preserve">been involved in OGP, </w:t>
      </w:r>
      <w:r w:rsidR="00B20B86">
        <w:t>Regional officials through</w:t>
      </w:r>
      <w:r w:rsidR="00E12742">
        <w:t xml:space="preserve"> the Regional Public Service Commissioner network, </w:t>
      </w:r>
      <w:r w:rsidR="00E00C22">
        <w:t>Public Service agencies</w:t>
      </w:r>
      <w:r w:rsidR="007C5D89">
        <w:t xml:space="preserve"> and the public</w:t>
      </w:r>
      <w:r w:rsidR="002216B0">
        <w:t>,</w:t>
      </w:r>
      <w:r w:rsidR="007C5D89">
        <w:t xml:space="preserve"> </w:t>
      </w:r>
      <w:r>
        <w:t xml:space="preserve">inviting them to participate in the process. </w:t>
      </w:r>
      <w:r w:rsidR="007E57EE">
        <w:t>Potential stakeholders</w:t>
      </w:r>
      <w:r w:rsidR="00216564">
        <w:t xml:space="preserve"> were contacted directly by email, in addition to publicising the plan over the Commission website, social media channels and OGP newsletter.</w:t>
      </w:r>
    </w:p>
    <w:p w14:paraId="58BD7CA9" w14:textId="56B31D8E" w:rsidR="004B5F8C" w:rsidRDefault="004B5F8C" w:rsidP="004B5F8C">
      <w:r>
        <w:t xml:space="preserve">The NAP5 development process </w:t>
      </w:r>
      <w:r w:rsidR="004353BE">
        <w:t>was</w:t>
      </w:r>
      <w:r>
        <w:t xml:space="preserve"> shorter and more streamlined than that of NAP4 (which was extended in part due to COVID-19 related delays). This shorter timeline has helped ensure consistent communication and maintained the momentum of work. Experience </w:t>
      </w:r>
      <w:r w:rsidR="004C5AD6">
        <w:t>with previous NAPs</w:t>
      </w:r>
      <w:r w:rsidR="00AB3D4F">
        <w:t xml:space="preserve"> has </w:t>
      </w:r>
      <w:r>
        <w:t>show</w:t>
      </w:r>
      <w:r w:rsidR="00AB3D4F">
        <w:t>n</w:t>
      </w:r>
      <w:r>
        <w:t xml:space="preserve"> that an extended development timeline does not necessarily result in stronger commitments</w:t>
      </w:r>
      <w:r w:rsidR="00AB3D4F">
        <w:t xml:space="preserve"> or results</w:t>
      </w:r>
      <w:r>
        <w:t xml:space="preserve">.  </w:t>
      </w:r>
    </w:p>
    <w:p w14:paraId="3C1934BF" w14:textId="06AE6F04" w:rsidR="004B5F8C" w:rsidRDefault="00893ECE" w:rsidP="004B5F8C">
      <w:r>
        <w:t xml:space="preserve">New Zealand </w:t>
      </w:r>
      <w:r w:rsidR="004B5F8C">
        <w:t>did not establish a standing multi-stakeholder forum (MSF) for NAP5, instead opting to meet OGP’s requirements for establishing a space for ongoing dialogue and collaboration by holding</w:t>
      </w:r>
      <w:r w:rsidR="003D6424">
        <w:t xml:space="preserve"> </w:t>
      </w:r>
      <w:r w:rsidR="00BB5A34">
        <w:t>workshops</w:t>
      </w:r>
      <w:r w:rsidR="004B5F8C">
        <w:t xml:space="preserve"> </w:t>
      </w:r>
      <w:r w:rsidR="00E71A72">
        <w:t xml:space="preserve">and using the Commission’s website as a space to </w:t>
      </w:r>
      <w:r w:rsidR="000144B0">
        <w:t>share ideas</w:t>
      </w:r>
      <w:r w:rsidR="004069D5">
        <w:t xml:space="preserve">. </w:t>
      </w:r>
      <w:r w:rsidR="000144B0">
        <w:t xml:space="preserve">Stakeholders </w:t>
      </w:r>
      <w:r w:rsidR="00BA7175">
        <w:t xml:space="preserve">were also able to provide </w:t>
      </w:r>
      <w:r w:rsidR="004B5F8C">
        <w:t xml:space="preserve">written input at any time. This approach </w:t>
      </w:r>
      <w:r w:rsidR="00DF743D">
        <w:t>provided</w:t>
      </w:r>
      <w:r w:rsidR="004B5F8C">
        <w:t xml:space="preserve"> anyone with an interest in </w:t>
      </w:r>
      <w:r w:rsidR="009D37D6">
        <w:t xml:space="preserve">open government and </w:t>
      </w:r>
      <w:r w:rsidR="004B5F8C">
        <w:t xml:space="preserve">integrity to participate in the OGP process on an equal footing. </w:t>
      </w:r>
    </w:p>
    <w:p w14:paraId="2E096AB7" w14:textId="25D9634D" w:rsidR="004B5F8C" w:rsidRDefault="004B5F8C" w:rsidP="004B5F8C">
      <w:r>
        <w:t>The decision was made to host workshops entirely online for NAP5</w:t>
      </w:r>
      <w:r w:rsidR="00682153">
        <w:t xml:space="preserve"> using a</w:t>
      </w:r>
      <w:r w:rsidR="001C01D1">
        <w:t xml:space="preserve">n external </w:t>
      </w:r>
      <w:r w:rsidR="00EB4892">
        <w:t>facil</w:t>
      </w:r>
      <w:r w:rsidR="003A12E2">
        <w:t>i</w:t>
      </w:r>
      <w:r w:rsidR="00EB4892">
        <w:t>tator</w:t>
      </w:r>
      <w:r>
        <w:t xml:space="preserve">. This was intended to enable </w:t>
      </w:r>
      <w:r w:rsidR="00A56F7E">
        <w:t xml:space="preserve">nationwide </w:t>
      </w:r>
      <w:r>
        <w:t xml:space="preserve">participation, minimise costs for all participants and allow </w:t>
      </w:r>
      <w:r w:rsidR="00EB4892">
        <w:t xml:space="preserve">for a more streamlined </w:t>
      </w:r>
      <w:r w:rsidR="001002A8">
        <w:t>process.</w:t>
      </w:r>
      <w:r>
        <w:t xml:space="preserve"> </w:t>
      </w:r>
      <w:r w:rsidR="00713414">
        <w:t xml:space="preserve"> Despite these efforts overall engagement was low with a small number of </w:t>
      </w:r>
      <w:r w:rsidR="000730D4">
        <w:t xml:space="preserve">civil society organisations and members of the public </w:t>
      </w:r>
      <w:r w:rsidR="00D15550">
        <w:t>and officials</w:t>
      </w:r>
      <w:r w:rsidR="00746276">
        <w:t xml:space="preserve"> </w:t>
      </w:r>
      <w:r w:rsidR="000730D4">
        <w:t>taking part.</w:t>
      </w:r>
    </w:p>
    <w:p w14:paraId="3A4FB477" w14:textId="77777777" w:rsidR="004B5F8C" w:rsidRPr="004B0EDA" w:rsidRDefault="004B5F8C" w:rsidP="004B5F8C">
      <w:pPr>
        <w:rPr>
          <w:i/>
          <w:iCs/>
        </w:rPr>
      </w:pPr>
      <w:r w:rsidRPr="004B0EDA">
        <w:rPr>
          <w:i/>
          <w:iCs/>
        </w:rPr>
        <w:t xml:space="preserve">Timeline of </w:t>
      </w:r>
      <w:r>
        <w:rPr>
          <w:i/>
          <w:iCs/>
        </w:rPr>
        <w:t xml:space="preserve">NAP5 </w:t>
      </w:r>
      <w:r w:rsidRPr="004B0EDA">
        <w:rPr>
          <w:i/>
          <w:iCs/>
        </w:rPr>
        <w:t xml:space="preserve">co-creation </w:t>
      </w:r>
    </w:p>
    <w:p w14:paraId="1ECB05BC" w14:textId="77777777" w:rsidR="004B5F8C" w:rsidRDefault="004B5F8C" w:rsidP="004B5F8C">
      <w:pPr>
        <w:pStyle w:val="ListParagraph"/>
        <w:numPr>
          <w:ilvl w:val="0"/>
          <w:numId w:val="2"/>
        </w:numPr>
        <w:spacing w:line="279" w:lineRule="auto"/>
      </w:pPr>
      <w:r>
        <w:rPr>
          <w:b/>
          <w:bCs/>
        </w:rPr>
        <w:t xml:space="preserve">Early </w:t>
      </w:r>
      <w:r w:rsidRPr="00BE49C2">
        <w:rPr>
          <w:b/>
          <w:bCs/>
        </w:rPr>
        <w:t>August 2025</w:t>
      </w:r>
      <w:r>
        <w:t xml:space="preserve"> – Cabinet endorsed the development of NAP5 and authorised the Minister for the Public Service to approve the final plan. </w:t>
      </w:r>
    </w:p>
    <w:p w14:paraId="6DA7C23A" w14:textId="77777777" w:rsidR="004B5F8C" w:rsidRPr="00756B43" w:rsidRDefault="004B5F8C" w:rsidP="004B5F8C">
      <w:pPr>
        <w:pStyle w:val="ListParagraph"/>
        <w:numPr>
          <w:ilvl w:val="0"/>
          <w:numId w:val="2"/>
        </w:numPr>
        <w:spacing w:line="279" w:lineRule="auto"/>
        <w:rPr>
          <w:b/>
          <w:bCs/>
        </w:rPr>
      </w:pPr>
      <w:r w:rsidRPr="00756B43">
        <w:rPr>
          <w:b/>
          <w:bCs/>
        </w:rPr>
        <w:t xml:space="preserve">August – September </w:t>
      </w:r>
      <w:r w:rsidRPr="00296478">
        <w:t xml:space="preserve">– officials </w:t>
      </w:r>
      <w:r>
        <w:t xml:space="preserve">scoped potential areas from commitments, based on reports from CSOs, the OECD and the IRM.  </w:t>
      </w:r>
    </w:p>
    <w:p w14:paraId="57D32F78" w14:textId="0F7B8A2E" w:rsidR="004B5F8C" w:rsidRDefault="0024708F" w:rsidP="004B5F8C">
      <w:pPr>
        <w:pStyle w:val="ListParagraph"/>
        <w:numPr>
          <w:ilvl w:val="0"/>
          <w:numId w:val="2"/>
        </w:numPr>
        <w:spacing w:line="279" w:lineRule="auto"/>
      </w:pPr>
      <w:r>
        <w:rPr>
          <w:b/>
          <w:bCs/>
        </w:rPr>
        <w:t xml:space="preserve">25 </w:t>
      </w:r>
      <w:r w:rsidR="004B5F8C" w:rsidRPr="00EC34DE">
        <w:rPr>
          <w:b/>
          <w:bCs/>
        </w:rPr>
        <w:t>August</w:t>
      </w:r>
      <w:r w:rsidR="004B5F8C">
        <w:rPr>
          <w:b/>
          <w:bCs/>
        </w:rPr>
        <w:t xml:space="preserve"> </w:t>
      </w:r>
      <w:r w:rsidR="004B5F8C">
        <w:t>– the proposed</w:t>
      </w:r>
      <w:r w:rsidR="004B5F8C" w:rsidRPr="00CC1BD2">
        <w:t xml:space="preserve"> approach to NAP5 </w:t>
      </w:r>
      <w:r w:rsidR="004B5F8C">
        <w:t>was published on the Commission website.</w:t>
      </w:r>
    </w:p>
    <w:p w14:paraId="5BD0E6EF" w14:textId="77777777" w:rsidR="004B5F8C" w:rsidRDefault="004B5F8C" w:rsidP="004B5F8C">
      <w:pPr>
        <w:pStyle w:val="ListParagraph"/>
        <w:numPr>
          <w:ilvl w:val="0"/>
          <w:numId w:val="2"/>
        </w:numPr>
        <w:spacing w:line="279" w:lineRule="auto"/>
      </w:pPr>
      <w:r>
        <w:rPr>
          <w:b/>
          <w:bCs/>
        </w:rPr>
        <w:t xml:space="preserve">4 September </w:t>
      </w:r>
      <w:r>
        <w:t xml:space="preserve">– the first public information session was held, providing an opportunity for people to ask questions about OGP and NAP development. </w:t>
      </w:r>
    </w:p>
    <w:p w14:paraId="78383E94" w14:textId="38ADA4B4" w:rsidR="004B5F8C" w:rsidRDefault="004B5F8C" w:rsidP="004B5F8C">
      <w:pPr>
        <w:pStyle w:val="ListParagraph"/>
        <w:numPr>
          <w:ilvl w:val="0"/>
          <w:numId w:val="2"/>
        </w:numPr>
        <w:spacing w:line="279" w:lineRule="auto"/>
      </w:pPr>
      <w:r>
        <w:rPr>
          <w:b/>
          <w:bCs/>
        </w:rPr>
        <w:t xml:space="preserve">11 September </w:t>
      </w:r>
      <w:r>
        <w:t xml:space="preserve">– the first online workshop for NAP5 is held. </w:t>
      </w:r>
    </w:p>
    <w:p w14:paraId="20C5B937" w14:textId="649F1FAD" w:rsidR="004B5F8C" w:rsidRDefault="004B5F8C" w:rsidP="004B5F8C">
      <w:pPr>
        <w:pStyle w:val="ListParagraph"/>
        <w:numPr>
          <w:ilvl w:val="0"/>
          <w:numId w:val="2"/>
        </w:numPr>
        <w:spacing w:line="279" w:lineRule="auto"/>
      </w:pPr>
      <w:r>
        <w:rPr>
          <w:b/>
          <w:bCs/>
        </w:rPr>
        <w:t xml:space="preserve">23 September </w:t>
      </w:r>
      <w:r>
        <w:t>– the second online workshop for NAP5 is held</w:t>
      </w:r>
      <w:r w:rsidR="00B85A28">
        <w:t>.</w:t>
      </w:r>
      <w:r>
        <w:t xml:space="preserve"> </w:t>
      </w:r>
    </w:p>
    <w:p w14:paraId="5C5F39C9" w14:textId="727456D1" w:rsidR="004B5F8C" w:rsidRDefault="004B5F8C" w:rsidP="004B5F8C">
      <w:pPr>
        <w:pStyle w:val="ListParagraph"/>
        <w:numPr>
          <w:ilvl w:val="0"/>
          <w:numId w:val="2"/>
        </w:numPr>
        <w:spacing w:line="279" w:lineRule="auto"/>
      </w:pPr>
      <w:r>
        <w:rPr>
          <w:b/>
          <w:bCs/>
        </w:rPr>
        <w:t xml:space="preserve">October </w:t>
      </w:r>
      <w:r>
        <w:t xml:space="preserve">– officials considered ideas received, assessed these against the </w:t>
      </w:r>
      <w:r>
        <w:rPr>
          <w:i/>
          <w:iCs/>
        </w:rPr>
        <w:t>Action plan to strengthen integrity</w:t>
      </w:r>
      <w:r w:rsidR="00224160">
        <w:rPr>
          <w:i/>
          <w:iCs/>
        </w:rPr>
        <w:t xml:space="preserve"> 2025-2028</w:t>
      </w:r>
      <w:r>
        <w:t xml:space="preserve"> and worked with relevant agencies to confirm support for commitments. </w:t>
      </w:r>
    </w:p>
    <w:p w14:paraId="4C38C6CF" w14:textId="024F3E97" w:rsidR="004B5F8C" w:rsidRDefault="00F77A8C" w:rsidP="004B5F8C">
      <w:pPr>
        <w:pStyle w:val="ListParagraph"/>
        <w:numPr>
          <w:ilvl w:val="0"/>
          <w:numId w:val="2"/>
        </w:numPr>
        <w:spacing w:line="279" w:lineRule="auto"/>
      </w:pPr>
      <w:r>
        <w:rPr>
          <w:b/>
          <w:bCs/>
        </w:rPr>
        <w:t>14</w:t>
      </w:r>
      <w:r w:rsidR="004B5F8C">
        <w:rPr>
          <w:b/>
          <w:bCs/>
        </w:rPr>
        <w:t xml:space="preserve"> November </w:t>
      </w:r>
      <w:r w:rsidR="004B5F8C" w:rsidRPr="00EF30B3">
        <w:t>–</w:t>
      </w:r>
      <w:r w:rsidR="004B5F8C">
        <w:rPr>
          <w:b/>
          <w:bCs/>
        </w:rPr>
        <w:t xml:space="preserve"> </w:t>
      </w:r>
      <w:r w:rsidR="004B5F8C" w:rsidRPr="00F2120C">
        <w:t>officials</w:t>
      </w:r>
      <w:r w:rsidR="004B5F8C">
        <w:rPr>
          <w:b/>
          <w:bCs/>
        </w:rPr>
        <w:t xml:space="preserve"> </w:t>
      </w:r>
      <w:r w:rsidR="004B5F8C" w:rsidRPr="007860BD">
        <w:t>published the draft commitments and</w:t>
      </w:r>
      <w:r w:rsidR="004B5F8C">
        <w:t xml:space="preserve"> provided</w:t>
      </w:r>
      <w:r w:rsidR="004B5F8C" w:rsidRPr="007860BD">
        <w:t xml:space="preserve"> reasoned responses for why other commitments ideas will not</w:t>
      </w:r>
      <w:r w:rsidR="004B5F8C">
        <w:rPr>
          <w:b/>
          <w:bCs/>
        </w:rPr>
        <w:t xml:space="preserve"> </w:t>
      </w:r>
      <w:r w:rsidR="004B5F8C" w:rsidRPr="007860BD">
        <w:t>progress</w:t>
      </w:r>
      <w:r w:rsidR="004B5F8C" w:rsidRPr="00CE3005">
        <w:t>.</w:t>
      </w:r>
      <w:r w:rsidR="004B5F8C">
        <w:rPr>
          <w:b/>
          <w:bCs/>
        </w:rPr>
        <w:t xml:space="preserve"> </w:t>
      </w:r>
    </w:p>
    <w:p w14:paraId="392FD787" w14:textId="597E480D" w:rsidR="004B5F8C" w:rsidRPr="008E240F" w:rsidRDefault="00813079" w:rsidP="004B5F8C">
      <w:pPr>
        <w:pStyle w:val="ListParagraph"/>
        <w:numPr>
          <w:ilvl w:val="0"/>
          <w:numId w:val="2"/>
        </w:numPr>
        <w:spacing w:line="279" w:lineRule="auto"/>
      </w:pPr>
      <w:r w:rsidRPr="008E240F">
        <w:rPr>
          <w:b/>
          <w:bCs/>
        </w:rPr>
        <w:t>26</w:t>
      </w:r>
      <w:r w:rsidR="004B5F8C" w:rsidRPr="008E240F">
        <w:rPr>
          <w:b/>
          <w:bCs/>
        </w:rPr>
        <w:t xml:space="preserve"> November </w:t>
      </w:r>
      <w:r w:rsidR="004B5F8C" w:rsidRPr="008E240F">
        <w:t>– the final workshop was held to discuss draft commitments and incorporate further feedback</w:t>
      </w:r>
      <w:r w:rsidR="00B85A28">
        <w:t>.</w:t>
      </w:r>
    </w:p>
    <w:p w14:paraId="46A6F9A5" w14:textId="32ED27B3" w:rsidR="00634E71" w:rsidRPr="008E240F" w:rsidRDefault="00634E71" w:rsidP="00634E71">
      <w:pPr>
        <w:pStyle w:val="ListParagraph"/>
        <w:numPr>
          <w:ilvl w:val="0"/>
          <w:numId w:val="2"/>
        </w:numPr>
        <w:spacing w:line="279" w:lineRule="auto"/>
      </w:pPr>
      <w:r w:rsidRPr="008E240F">
        <w:rPr>
          <w:b/>
          <w:bCs/>
        </w:rPr>
        <w:t>1 December</w:t>
      </w:r>
      <w:r w:rsidRPr="008E240F">
        <w:t xml:space="preserve"> – officials published updated draft commitments </w:t>
      </w:r>
      <w:r w:rsidR="00596E78">
        <w:t xml:space="preserve">including </w:t>
      </w:r>
      <w:r w:rsidRPr="008E240F">
        <w:t>draft milestones (based on workshop feedback) for</w:t>
      </w:r>
      <w:r w:rsidR="006F733F">
        <w:t xml:space="preserve"> further feedback</w:t>
      </w:r>
      <w:r w:rsidR="00014872">
        <w:t xml:space="preserve"> by 8 December</w:t>
      </w:r>
      <w:r w:rsidR="00F13C94" w:rsidRPr="008E240F">
        <w:t>.</w:t>
      </w:r>
    </w:p>
    <w:p w14:paraId="0AB8BF14" w14:textId="05A3CC83" w:rsidR="00634E71" w:rsidRPr="00D056CB" w:rsidRDefault="00227DF1" w:rsidP="00634E71">
      <w:pPr>
        <w:pStyle w:val="ListParagraph"/>
        <w:numPr>
          <w:ilvl w:val="0"/>
          <w:numId w:val="2"/>
        </w:numPr>
        <w:spacing w:line="279" w:lineRule="auto"/>
        <w:rPr>
          <w:b/>
          <w:bCs/>
        </w:rPr>
      </w:pPr>
      <w:r w:rsidRPr="00BF19D9">
        <w:rPr>
          <w:b/>
          <w:bCs/>
        </w:rPr>
        <w:t>9</w:t>
      </w:r>
      <w:r w:rsidR="00634E71" w:rsidRPr="00BF19D9">
        <w:rPr>
          <w:b/>
          <w:bCs/>
        </w:rPr>
        <w:t xml:space="preserve"> December </w:t>
      </w:r>
      <w:r w:rsidR="00634E71" w:rsidRPr="00BF19D9">
        <w:t>– final</w:t>
      </w:r>
      <w:r w:rsidR="00634E71" w:rsidRPr="00916A5F">
        <w:t xml:space="preserve"> feedback </w:t>
      </w:r>
      <w:r w:rsidR="0057714C">
        <w:t>considered and plan updated</w:t>
      </w:r>
      <w:r w:rsidR="00634E71" w:rsidRPr="00916A5F">
        <w:t>.</w:t>
      </w:r>
    </w:p>
    <w:p w14:paraId="4AA0FDEA" w14:textId="76D829D5" w:rsidR="00D056CB" w:rsidRPr="00916A5F" w:rsidRDefault="00B07CAB" w:rsidP="00634E71">
      <w:pPr>
        <w:pStyle w:val="ListParagraph"/>
        <w:numPr>
          <w:ilvl w:val="0"/>
          <w:numId w:val="2"/>
        </w:numPr>
        <w:spacing w:line="279" w:lineRule="auto"/>
        <w:rPr>
          <w:b/>
          <w:bCs/>
        </w:rPr>
      </w:pPr>
      <w:r>
        <w:rPr>
          <w:b/>
          <w:bCs/>
        </w:rPr>
        <w:t>11 December</w:t>
      </w:r>
      <w:r w:rsidR="00BF19D9" w:rsidRPr="008E240F">
        <w:t xml:space="preserve"> – </w:t>
      </w:r>
      <w:r w:rsidR="00292F7E">
        <w:t xml:space="preserve">officials submitted the </w:t>
      </w:r>
      <w:r w:rsidRPr="0057714C">
        <w:t xml:space="preserve">final plan to </w:t>
      </w:r>
      <w:r w:rsidR="002D4658">
        <w:t xml:space="preserve">the </w:t>
      </w:r>
      <w:r w:rsidRPr="0057714C">
        <w:t>Minis</w:t>
      </w:r>
      <w:r w:rsidR="002D4658">
        <w:t xml:space="preserve">ter for the Public Service for approval. </w:t>
      </w:r>
      <w:r>
        <w:rPr>
          <w:b/>
          <w:bCs/>
        </w:rPr>
        <w:t xml:space="preserve"> </w:t>
      </w:r>
    </w:p>
    <w:p w14:paraId="6424EB10" w14:textId="422BC680" w:rsidR="007D2FE1" w:rsidRPr="00916A5F" w:rsidRDefault="00010B35" w:rsidP="004B5F8C">
      <w:pPr>
        <w:pStyle w:val="ListParagraph"/>
        <w:numPr>
          <w:ilvl w:val="0"/>
          <w:numId w:val="2"/>
        </w:numPr>
        <w:spacing w:line="279" w:lineRule="auto"/>
      </w:pPr>
      <w:r>
        <w:rPr>
          <w:b/>
          <w:bCs/>
        </w:rPr>
        <w:t>19</w:t>
      </w:r>
      <w:r w:rsidR="008E240F" w:rsidRPr="00916A5F">
        <w:rPr>
          <w:b/>
          <w:bCs/>
        </w:rPr>
        <w:t xml:space="preserve"> </w:t>
      </w:r>
      <w:r w:rsidR="004B5F8C" w:rsidRPr="00916A5F">
        <w:rPr>
          <w:b/>
          <w:bCs/>
        </w:rPr>
        <w:t xml:space="preserve">December </w:t>
      </w:r>
      <w:r w:rsidR="004B5F8C" w:rsidRPr="00916A5F">
        <w:t xml:space="preserve">– </w:t>
      </w:r>
      <w:r w:rsidR="00813079" w:rsidRPr="00916A5F">
        <w:t>the Minister for the Public Service approve</w:t>
      </w:r>
      <w:r w:rsidR="00014164" w:rsidRPr="00916A5F">
        <w:t>d</w:t>
      </w:r>
      <w:r w:rsidR="00813079" w:rsidRPr="00916A5F">
        <w:t xml:space="preserve"> </w:t>
      </w:r>
      <w:r w:rsidR="004B5F8C" w:rsidRPr="00916A5F">
        <w:t>NAP5</w:t>
      </w:r>
      <w:r w:rsidR="00B35B32" w:rsidRPr="00916A5F">
        <w:t xml:space="preserve">, </w:t>
      </w:r>
      <w:r w:rsidR="00813079" w:rsidRPr="00916A5F">
        <w:t xml:space="preserve">and </w:t>
      </w:r>
      <w:r w:rsidR="00292F7E">
        <w:t>officials</w:t>
      </w:r>
      <w:r w:rsidR="00813079" w:rsidRPr="00916A5F">
        <w:t xml:space="preserve"> </w:t>
      </w:r>
      <w:r w:rsidR="004B5F8C" w:rsidRPr="00916A5F">
        <w:t>published</w:t>
      </w:r>
      <w:r w:rsidR="004015A8">
        <w:t xml:space="preserve"> it online</w:t>
      </w:r>
      <w:r w:rsidR="004B5F8C" w:rsidRPr="00916A5F">
        <w:t>.</w:t>
      </w:r>
      <w:r w:rsidR="00E57735" w:rsidRPr="00916A5F">
        <w:t xml:space="preserve"> </w:t>
      </w:r>
      <w:r w:rsidR="003B3A55" w:rsidRPr="00916A5F">
        <w:t xml:space="preserve">Reasoned responses for changes </w:t>
      </w:r>
      <w:r w:rsidR="00916A5F">
        <w:t>(</w:t>
      </w:r>
      <w:r w:rsidR="003B3A55" w:rsidRPr="00916A5F">
        <w:t>made or not made</w:t>
      </w:r>
      <w:r w:rsidR="00916A5F">
        <w:t>)</w:t>
      </w:r>
      <w:r w:rsidR="003B3A55" w:rsidRPr="00916A5F">
        <w:t xml:space="preserve"> </w:t>
      </w:r>
      <w:r w:rsidR="008B7E8D">
        <w:t xml:space="preserve">from </w:t>
      </w:r>
      <w:r w:rsidR="00442C09" w:rsidRPr="00916A5F">
        <w:t xml:space="preserve">final </w:t>
      </w:r>
      <w:r w:rsidR="003B3A55" w:rsidRPr="00916A5F">
        <w:t xml:space="preserve">feedback </w:t>
      </w:r>
      <w:r w:rsidR="004015A8">
        <w:t>were</w:t>
      </w:r>
      <w:r w:rsidR="003B3A55" w:rsidRPr="00916A5F">
        <w:t xml:space="preserve"> published.</w:t>
      </w:r>
    </w:p>
    <w:p w14:paraId="1BE1AEEC" w14:textId="2B868EE7" w:rsidR="004B5F8C" w:rsidRPr="00916A5F" w:rsidRDefault="004B5F8C" w:rsidP="004B5F8C">
      <w:pPr>
        <w:pStyle w:val="ListParagraph"/>
        <w:numPr>
          <w:ilvl w:val="0"/>
          <w:numId w:val="2"/>
        </w:numPr>
        <w:spacing w:line="279" w:lineRule="auto"/>
      </w:pPr>
      <w:r w:rsidRPr="00916A5F">
        <w:br w:type="page"/>
      </w:r>
    </w:p>
    <w:p w14:paraId="6D7B1FD9" w14:textId="60F68A79" w:rsidR="004B5F8C" w:rsidRPr="008B7E8D" w:rsidRDefault="00244F36" w:rsidP="00244F36">
      <w:pPr>
        <w:pStyle w:val="Heading1"/>
      </w:pPr>
      <w:bookmarkStart w:id="3" w:name="_Toc217026812"/>
      <w:r w:rsidRPr="008B7E8D">
        <w:t>Our commitments</w:t>
      </w:r>
      <w:bookmarkEnd w:id="3"/>
    </w:p>
    <w:p w14:paraId="1497AE20" w14:textId="7C1CDF96" w:rsidR="00F96C8E" w:rsidRDefault="00094755" w:rsidP="004B5F8C">
      <w:pPr>
        <w:spacing w:line="279" w:lineRule="auto"/>
      </w:pPr>
      <w:r>
        <w:t xml:space="preserve">NAP5 is </w:t>
      </w:r>
      <w:r w:rsidR="00AE119B">
        <w:t xml:space="preserve">a </w:t>
      </w:r>
      <w:r w:rsidRPr="00094755">
        <w:t xml:space="preserve">balanced and practical </w:t>
      </w:r>
      <w:r w:rsidR="00471234">
        <w:t xml:space="preserve">plan </w:t>
      </w:r>
      <w:r w:rsidRPr="00094755">
        <w:t xml:space="preserve">for </w:t>
      </w:r>
      <w:r>
        <w:t>progress</w:t>
      </w:r>
      <w:r w:rsidR="00AE119B">
        <w:t xml:space="preserve"> towards New Zealand’s open government ambitions</w:t>
      </w:r>
      <w:r w:rsidRPr="00094755">
        <w:t xml:space="preserve">. The commitments represent a strong spread of priorities and reflect </w:t>
      </w:r>
      <w:r w:rsidR="006C1958">
        <w:t>the concerns and ideas shared during our co-creation pro</w:t>
      </w:r>
      <w:r w:rsidR="00A935AF">
        <w:t>c</w:t>
      </w:r>
      <w:r w:rsidR="006C1958">
        <w:t>ess</w:t>
      </w:r>
      <w:r w:rsidR="004912CE">
        <w:t>. They</w:t>
      </w:r>
      <w:r w:rsidR="00A548B2">
        <w:t xml:space="preserve"> align with the scope and focus </w:t>
      </w:r>
      <w:r w:rsidR="006014BE">
        <w:t>for the plan provided by Cabinet and the Minister for the Public Service.</w:t>
      </w:r>
      <w:r w:rsidRPr="00094755">
        <w:t xml:space="preserve"> They tackle complex issues head-on, building on previous action plans while laying solid foundations for future progress. Above all, these commitments are realistic and </w:t>
      </w:r>
      <w:r w:rsidR="00697D3A">
        <w:t>deliverable</w:t>
      </w:r>
      <w:r w:rsidR="002C730E">
        <w:t>, turning</w:t>
      </w:r>
      <w:r w:rsidRPr="00094755">
        <w:t xml:space="preserve"> intent into impact.</w:t>
      </w:r>
    </w:p>
    <w:tbl>
      <w:tblPr>
        <w:tblStyle w:val="TableGrid"/>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82"/>
        <w:gridCol w:w="8740"/>
      </w:tblGrid>
      <w:tr w:rsidR="00F96C8E" w14:paraId="517E7160" w14:textId="77777777" w:rsidTr="00F96C8E">
        <w:tc>
          <w:tcPr>
            <w:tcW w:w="582" w:type="dxa"/>
          </w:tcPr>
          <w:p w14:paraId="19FFCBA8" w14:textId="77777777" w:rsidR="00F96C8E" w:rsidRPr="00256DA0" w:rsidRDefault="00F96C8E">
            <w:pPr>
              <w:spacing w:before="120" w:after="120"/>
              <w:jc w:val="both"/>
              <w:rPr>
                <w:rFonts w:cstheme="minorHAnsi"/>
                <w:b/>
                <w:bCs/>
              </w:rPr>
            </w:pPr>
            <w:r w:rsidRPr="00256DA0">
              <w:rPr>
                <w:rFonts w:cstheme="minorHAnsi"/>
                <w:b/>
                <w:bCs/>
              </w:rPr>
              <w:t>N</w:t>
            </w:r>
            <w:r w:rsidRPr="00256DA0">
              <w:rPr>
                <w:b/>
                <w:bCs/>
              </w:rPr>
              <w:t>o.</w:t>
            </w:r>
          </w:p>
        </w:tc>
        <w:tc>
          <w:tcPr>
            <w:tcW w:w="8740" w:type="dxa"/>
          </w:tcPr>
          <w:p w14:paraId="0534B132" w14:textId="77777777" w:rsidR="00F96C8E" w:rsidRPr="00256DA0" w:rsidRDefault="00F96C8E">
            <w:pPr>
              <w:spacing w:before="120" w:after="120"/>
              <w:jc w:val="both"/>
              <w:rPr>
                <w:rFonts w:cstheme="minorHAnsi"/>
                <w:b/>
                <w:bCs/>
              </w:rPr>
            </w:pPr>
            <w:r w:rsidRPr="00256DA0">
              <w:rPr>
                <w:rFonts w:cstheme="minorHAnsi"/>
                <w:b/>
                <w:bCs/>
              </w:rPr>
              <w:t>Commitment</w:t>
            </w:r>
          </w:p>
        </w:tc>
      </w:tr>
      <w:tr w:rsidR="00F96C8E" w14:paraId="09FE60EB" w14:textId="77777777" w:rsidTr="00F96C8E">
        <w:tc>
          <w:tcPr>
            <w:tcW w:w="582" w:type="dxa"/>
            <w:tcBorders>
              <w:bottom w:val="single" w:sz="4" w:space="0" w:color="auto"/>
            </w:tcBorders>
          </w:tcPr>
          <w:p w14:paraId="7AD06223" w14:textId="77777777" w:rsidR="00F96C8E" w:rsidRPr="00256DA0" w:rsidRDefault="00F96C8E">
            <w:pPr>
              <w:spacing w:before="120" w:after="120"/>
              <w:jc w:val="both"/>
              <w:rPr>
                <w:rFonts w:cstheme="minorHAnsi"/>
                <w:b/>
                <w:bCs/>
              </w:rPr>
            </w:pPr>
            <w:r w:rsidRPr="00256DA0">
              <w:rPr>
                <w:rFonts w:cstheme="minorHAnsi"/>
                <w:b/>
                <w:bCs/>
              </w:rPr>
              <w:t>1</w:t>
            </w:r>
          </w:p>
        </w:tc>
        <w:tc>
          <w:tcPr>
            <w:tcW w:w="8740" w:type="dxa"/>
            <w:tcBorders>
              <w:bottom w:val="single" w:sz="4" w:space="0" w:color="auto"/>
            </w:tcBorders>
          </w:tcPr>
          <w:p w14:paraId="2751D8FE" w14:textId="34559CD1" w:rsidR="00F96C8E" w:rsidRPr="00256DA0" w:rsidRDefault="00F96C8E">
            <w:pPr>
              <w:spacing w:before="120" w:after="120"/>
              <w:rPr>
                <w:rFonts w:cstheme="minorHAnsi"/>
              </w:rPr>
            </w:pPr>
            <w:r w:rsidRPr="00256DA0">
              <w:rPr>
                <w:rFonts w:cstheme="minorHAnsi"/>
                <w:b/>
                <w:bCs/>
              </w:rPr>
              <w:t>Review protected disclosures practice</w:t>
            </w:r>
            <w:r w:rsidRPr="00256DA0">
              <w:rPr>
                <w:rFonts w:cstheme="minorHAnsi"/>
              </w:rPr>
              <w:t xml:space="preserve"> (P</w:t>
            </w:r>
            <w:r w:rsidR="009F66B0" w:rsidRPr="00256DA0">
              <w:rPr>
                <w:rFonts w:cstheme="minorHAnsi"/>
              </w:rPr>
              <w:t>ublic Service Commission</w:t>
            </w:r>
            <w:r w:rsidRPr="00256DA0">
              <w:rPr>
                <w:rFonts w:cstheme="minorHAnsi"/>
              </w:rPr>
              <w:t>)</w:t>
            </w:r>
          </w:p>
        </w:tc>
      </w:tr>
      <w:tr w:rsidR="00F96C8E" w14:paraId="49EDCAFF" w14:textId="77777777" w:rsidTr="00F96C8E">
        <w:tc>
          <w:tcPr>
            <w:tcW w:w="582" w:type="dxa"/>
            <w:tcBorders>
              <w:top w:val="single" w:sz="4" w:space="0" w:color="auto"/>
              <w:bottom w:val="single" w:sz="4" w:space="0" w:color="auto"/>
            </w:tcBorders>
          </w:tcPr>
          <w:p w14:paraId="7ED8C646" w14:textId="77777777" w:rsidR="00F96C8E" w:rsidRPr="00256DA0" w:rsidRDefault="00F96C8E">
            <w:pPr>
              <w:spacing w:before="120" w:after="120"/>
              <w:jc w:val="both"/>
              <w:rPr>
                <w:rFonts w:cstheme="minorHAnsi"/>
                <w:b/>
                <w:bCs/>
              </w:rPr>
            </w:pPr>
          </w:p>
        </w:tc>
        <w:tc>
          <w:tcPr>
            <w:tcW w:w="8740" w:type="dxa"/>
            <w:tcBorders>
              <w:top w:val="single" w:sz="4" w:space="0" w:color="auto"/>
              <w:bottom w:val="single" w:sz="4" w:space="0" w:color="auto"/>
            </w:tcBorders>
          </w:tcPr>
          <w:p w14:paraId="5D3B6064" w14:textId="77777777" w:rsidR="00F96C8E" w:rsidRPr="00256DA0" w:rsidRDefault="00F96C8E">
            <w:pPr>
              <w:spacing w:before="120" w:after="120"/>
              <w:rPr>
                <w:rFonts w:cstheme="minorHAnsi"/>
              </w:rPr>
            </w:pPr>
            <w:r w:rsidRPr="00256DA0">
              <w:rPr>
                <w:rFonts w:cstheme="minorHAnsi"/>
              </w:rPr>
              <w:t>Undertake a practice review of the protected disclosures system, publish information on the consequences for retaliation, and scope a community of practice for organisations receiving disclosures.</w:t>
            </w:r>
          </w:p>
        </w:tc>
      </w:tr>
      <w:tr w:rsidR="00F96C8E" w14:paraId="3C737ACF" w14:textId="77777777" w:rsidTr="00F96C8E">
        <w:tc>
          <w:tcPr>
            <w:tcW w:w="582" w:type="dxa"/>
            <w:tcBorders>
              <w:top w:val="single" w:sz="4" w:space="0" w:color="auto"/>
            </w:tcBorders>
          </w:tcPr>
          <w:p w14:paraId="42917D57" w14:textId="77777777" w:rsidR="00F96C8E" w:rsidRPr="00256DA0" w:rsidRDefault="00F96C8E">
            <w:pPr>
              <w:spacing w:before="120" w:after="120"/>
              <w:jc w:val="both"/>
              <w:rPr>
                <w:rFonts w:cstheme="minorHAnsi"/>
                <w:b/>
                <w:bCs/>
              </w:rPr>
            </w:pPr>
            <w:r w:rsidRPr="00256DA0">
              <w:rPr>
                <w:rFonts w:cstheme="minorHAnsi"/>
                <w:b/>
                <w:bCs/>
              </w:rPr>
              <w:t>2</w:t>
            </w:r>
          </w:p>
        </w:tc>
        <w:tc>
          <w:tcPr>
            <w:tcW w:w="8740" w:type="dxa"/>
            <w:tcBorders>
              <w:top w:val="single" w:sz="4" w:space="0" w:color="auto"/>
            </w:tcBorders>
          </w:tcPr>
          <w:p w14:paraId="6282513D" w14:textId="6D474864" w:rsidR="00F96C8E" w:rsidRPr="00256DA0" w:rsidRDefault="00F96C8E">
            <w:pPr>
              <w:spacing w:before="120" w:after="120"/>
              <w:rPr>
                <w:rFonts w:cstheme="minorHAnsi"/>
                <w:b/>
                <w:bCs/>
              </w:rPr>
            </w:pPr>
            <w:r w:rsidRPr="00256DA0">
              <w:rPr>
                <w:rFonts w:cstheme="minorHAnsi"/>
                <w:b/>
                <w:bCs/>
              </w:rPr>
              <w:t xml:space="preserve">Develop a corruption </w:t>
            </w:r>
            <w:r w:rsidR="00820E4C" w:rsidRPr="00256DA0">
              <w:rPr>
                <w:rFonts w:cstheme="minorHAnsi"/>
                <w:b/>
                <w:bCs/>
              </w:rPr>
              <w:t xml:space="preserve">risk </w:t>
            </w:r>
            <w:r w:rsidRPr="00256DA0">
              <w:rPr>
                <w:rFonts w:cstheme="minorHAnsi"/>
                <w:b/>
                <w:bCs/>
              </w:rPr>
              <w:t xml:space="preserve">assessment tool </w:t>
            </w:r>
            <w:r w:rsidRPr="00256DA0">
              <w:rPr>
                <w:rFonts w:cstheme="minorHAnsi"/>
              </w:rPr>
              <w:t>(Serious Fraud Office)</w:t>
            </w:r>
          </w:p>
        </w:tc>
      </w:tr>
      <w:tr w:rsidR="00F96C8E" w14:paraId="18EC6D63" w14:textId="77777777" w:rsidTr="00F96C8E">
        <w:tc>
          <w:tcPr>
            <w:tcW w:w="582" w:type="dxa"/>
          </w:tcPr>
          <w:p w14:paraId="353B3563" w14:textId="77777777" w:rsidR="00F96C8E" w:rsidRPr="00256DA0" w:rsidRDefault="00F96C8E">
            <w:pPr>
              <w:spacing w:before="120" w:after="120"/>
              <w:jc w:val="both"/>
              <w:rPr>
                <w:rFonts w:cstheme="minorHAnsi"/>
                <w:b/>
                <w:bCs/>
              </w:rPr>
            </w:pPr>
          </w:p>
        </w:tc>
        <w:tc>
          <w:tcPr>
            <w:tcW w:w="8740" w:type="dxa"/>
          </w:tcPr>
          <w:p w14:paraId="3B7BD6CE" w14:textId="56A4AE35" w:rsidR="00F96C8E" w:rsidRPr="00256DA0" w:rsidRDefault="00F96C8E">
            <w:pPr>
              <w:spacing w:before="120" w:after="120"/>
              <w:rPr>
                <w:rFonts w:cstheme="minorHAnsi"/>
              </w:rPr>
            </w:pPr>
            <w:r w:rsidRPr="00256DA0">
              <w:rPr>
                <w:rFonts w:cstheme="minorHAnsi"/>
              </w:rPr>
              <w:t xml:space="preserve">Design a Corruption </w:t>
            </w:r>
            <w:r w:rsidR="00820E4C" w:rsidRPr="00256DA0">
              <w:rPr>
                <w:rFonts w:cstheme="minorHAnsi"/>
              </w:rPr>
              <w:t xml:space="preserve">Risk </w:t>
            </w:r>
            <w:r w:rsidRPr="00256DA0">
              <w:rPr>
                <w:rFonts w:cstheme="minorHAnsi"/>
              </w:rPr>
              <w:t>Assessment Tool for public sector agencies to identify corruption and insider threat risks within their organisation. The tool will assist agencies to take steps to mitigate these risks.</w:t>
            </w:r>
          </w:p>
        </w:tc>
      </w:tr>
      <w:tr w:rsidR="00F96C8E" w14:paraId="6322DBD6" w14:textId="77777777" w:rsidTr="00F96C8E">
        <w:tc>
          <w:tcPr>
            <w:tcW w:w="582" w:type="dxa"/>
          </w:tcPr>
          <w:p w14:paraId="412D2C8E" w14:textId="77777777" w:rsidR="00F96C8E" w:rsidRPr="00256DA0" w:rsidRDefault="00F96C8E">
            <w:pPr>
              <w:spacing w:before="120" w:after="120"/>
              <w:jc w:val="both"/>
              <w:rPr>
                <w:rFonts w:cstheme="minorHAnsi"/>
                <w:b/>
                <w:bCs/>
              </w:rPr>
            </w:pPr>
            <w:r w:rsidRPr="00256DA0">
              <w:rPr>
                <w:rFonts w:cstheme="minorHAnsi"/>
                <w:b/>
                <w:bCs/>
              </w:rPr>
              <w:t>3</w:t>
            </w:r>
          </w:p>
        </w:tc>
        <w:tc>
          <w:tcPr>
            <w:tcW w:w="8740" w:type="dxa"/>
          </w:tcPr>
          <w:p w14:paraId="7D132943" w14:textId="002739FB" w:rsidR="00F96C8E" w:rsidRPr="00256DA0" w:rsidRDefault="009F66B0">
            <w:pPr>
              <w:spacing w:before="120" w:after="120"/>
              <w:rPr>
                <w:rFonts w:cstheme="minorHAnsi"/>
              </w:rPr>
            </w:pPr>
            <w:r w:rsidRPr="00256DA0">
              <w:rPr>
                <w:rFonts w:cstheme="minorHAnsi"/>
                <w:b/>
                <w:bCs/>
              </w:rPr>
              <w:t xml:space="preserve">Support ethical government – private sector career transitions </w:t>
            </w:r>
            <w:r w:rsidR="00F96C8E" w:rsidRPr="00256DA0">
              <w:rPr>
                <w:rFonts w:cstheme="minorHAnsi"/>
              </w:rPr>
              <w:t>(</w:t>
            </w:r>
            <w:r w:rsidRPr="00256DA0">
              <w:rPr>
                <w:rFonts w:cstheme="minorHAnsi"/>
              </w:rPr>
              <w:t>Public Service Commission</w:t>
            </w:r>
            <w:r w:rsidR="00F96C8E" w:rsidRPr="00256DA0">
              <w:rPr>
                <w:rFonts w:cstheme="minorHAnsi"/>
              </w:rPr>
              <w:t xml:space="preserve"> and Ministry of Justice)</w:t>
            </w:r>
          </w:p>
        </w:tc>
      </w:tr>
      <w:tr w:rsidR="00F96C8E" w14:paraId="212B1BFD" w14:textId="77777777" w:rsidTr="00F96C8E">
        <w:tc>
          <w:tcPr>
            <w:tcW w:w="582" w:type="dxa"/>
          </w:tcPr>
          <w:p w14:paraId="4B587B2E" w14:textId="77777777" w:rsidR="00F96C8E" w:rsidRPr="00256DA0" w:rsidRDefault="00F96C8E">
            <w:pPr>
              <w:spacing w:before="120" w:after="120"/>
              <w:jc w:val="both"/>
              <w:rPr>
                <w:rFonts w:cstheme="minorHAnsi"/>
                <w:b/>
                <w:bCs/>
              </w:rPr>
            </w:pPr>
          </w:p>
        </w:tc>
        <w:tc>
          <w:tcPr>
            <w:tcW w:w="8740" w:type="dxa"/>
          </w:tcPr>
          <w:p w14:paraId="1C7A76C5" w14:textId="5D009E30" w:rsidR="00F96C8E" w:rsidRPr="00256DA0" w:rsidRDefault="00082708">
            <w:pPr>
              <w:spacing w:before="120" w:after="120"/>
              <w:rPr>
                <w:rFonts w:cstheme="minorHAnsi"/>
              </w:rPr>
            </w:pPr>
            <w:r w:rsidRPr="00256DA0">
              <w:rPr>
                <w:rFonts w:cstheme="minorHAnsi"/>
              </w:rPr>
              <w:t>Produce a discussion document exploring the movement of individuals (elected and non-elected) between government and private sector roles, including lobbying, and identify potential options to support ethical transitions.</w:t>
            </w:r>
          </w:p>
        </w:tc>
      </w:tr>
      <w:tr w:rsidR="00F96C8E" w14:paraId="01C2F434" w14:textId="77777777" w:rsidTr="00F96C8E">
        <w:tc>
          <w:tcPr>
            <w:tcW w:w="582" w:type="dxa"/>
          </w:tcPr>
          <w:p w14:paraId="0DDD8A23" w14:textId="77777777" w:rsidR="00F96C8E" w:rsidRPr="00256DA0" w:rsidRDefault="00F96C8E">
            <w:pPr>
              <w:spacing w:before="120" w:after="120"/>
              <w:jc w:val="both"/>
              <w:rPr>
                <w:rFonts w:cstheme="minorHAnsi"/>
                <w:b/>
                <w:bCs/>
              </w:rPr>
            </w:pPr>
            <w:r w:rsidRPr="00256DA0">
              <w:rPr>
                <w:rFonts w:cstheme="minorHAnsi"/>
                <w:b/>
                <w:bCs/>
              </w:rPr>
              <w:t>4</w:t>
            </w:r>
          </w:p>
        </w:tc>
        <w:tc>
          <w:tcPr>
            <w:tcW w:w="8740" w:type="dxa"/>
          </w:tcPr>
          <w:p w14:paraId="0709104C" w14:textId="1DCBB65F" w:rsidR="00F96C8E" w:rsidRPr="00256DA0" w:rsidRDefault="00F96C8E">
            <w:pPr>
              <w:spacing w:before="120" w:after="120"/>
              <w:rPr>
                <w:rFonts w:cstheme="minorHAnsi"/>
              </w:rPr>
            </w:pPr>
            <w:r w:rsidRPr="00256DA0">
              <w:rPr>
                <w:rFonts w:cstheme="minorHAnsi"/>
                <w:b/>
                <w:bCs/>
              </w:rPr>
              <w:t>Explore options to improve transparency of senior leaders’ conflicts of interest</w:t>
            </w:r>
            <w:r w:rsidRPr="00256DA0">
              <w:rPr>
                <w:rFonts w:cstheme="minorHAnsi"/>
              </w:rPr>
              <w:t xml:space="preserve"> (</w:t>
            </w:r>
            <w:r w:rsidR="009F66B0" w:rsidRPr="00256DA0">
              <w:rPr>
                <w:rFonts w:cstheme="minorHAnsi"/>
              </w:rPr>
              <w:t>Public Service Commission</w:t>
            </w:r>
            <w:r w:rsidRPr="00256DA0">
              <w:rPr>
                <w:rFonts w:cstheme="minorHAnsi"/>
              </w:rPr>
              <w:t>)</w:t>
            </w:r>
          </w:p>
        </w:tc>
      </w:tr>
      <w:tr w:rsidR="00F96C8E" w14:paraId="63D1D984" w14:textId="77777777" w:rsidTr="00F96C8E">
        <w:tc>
          <w:tcPr>
            <w:tcW w:w="582" w:type="dxa"/>
          </w:tcPr>
          <w:p w14:paraId="2F1F1209" w14:textId="77777777" w:rsidR="00F96C8E" w:rsidRPr="00256DA0" w:rsidRDefault="00F96C8E">
            <w:pPr>
              <w:spacing w:before="120" w:after="120"/>
              <w:jc w:val="both"/>
              <w:rPr>
                <w:rFonts w:cstheme="minorHAnsi"/>
                <w:b/>
                <w:bCs/>
              </w:rPr>
            </w:pPr>
          </w:p>
        </w:tc>
        <w:tc>
          <w:tcPr>
            <w:tcW w:w="8740" w:type="dxa"/>
          </w:tcPr>
          <w:p w14:paraId="56039E04" w14:textId="77777777" w:rsidR="00F96C8E" w:rsidRPr="00256DA0" w:rsidRDefault="00F96C8E">
            <w:pPr>
              <w:spacing w:before="120" w:after="120"/>
              <w:rPr>
                <w:rFonts w:cstheme="minorHAnsi"/>
              </w:rPr>
            </w:pPr>
            <w:r w:rsidRPr="00256DA0">
              <w:rPr>
                <w:rFonts w:cstheme="minorHAnsi"/>
              </w:rPr>
              <w:t xml:space="preserve">Research and scope options to improve transparency of conflicts of interest held by senior leaders in the public sector. Options could include an online register of interests (like the publication requirement for Ministers’ interests) or creating an independent review process for CE interest declarations.  </w:t>
            </w:r>
          </w:p>
        </w:tc>
      </w:tr>
    </w:tbl>
    <w:p w14:paraId="14B79846" w14:textId="77777777" w:rsidR="00F96C8E" w:rsidRDefault="00F96C8E" w:rsidP="004B5F8C">
      <w:pPr>
        <w:spacing w:line="279" w:lineRule="auto"/>
        <w:sectPr w:rsidR="00F96C8E" w:rsidSect="00BC0928">
          <w:pgSz w:w="12240" w:h="15840"/>
          <w:pgMar w:top="1134" w:right="1440" w:bottom="1440" w:left="1440" w:header="720" w:footer="720" w:gutter="0"/>
          <w:cols w:space="720"/>
          <w:docGrid w:linePitch="360"/>
        </w:sectPr>
      </w:pPr>
    </w:p>
    <w:p w14:paraId="3C810AC5" w14:textId="77777777" w:rsidR="00C614A6" w:rsidRPr="00181E77" w:rsidRDefault="00C614A6" w:rsidP="007971B8">
      <w:pPr>
        <w:pStyle w:val="Heading2"/>
        <w:rPr>
          <w:rFonts w:eastAsia="Rubik" w:cs="Rubik"/>
          <w:sz w:val="31"/>
          <w:szCs w:val="31"/>
        </w:rPr>
      </w:pPr>
      <w:bookmarkStart w:id="4" w:name="_Toc213924767"/>
      <w:bookmarkStart w:id="5" w:name="_Toc217026813"/>
      <w:r w:rsidRPr="00181E77">
        <w:rPr>
          <w:rFonts w:eastAsia="Proxima Nova"/>
        </w:rPr>
        <w:t>Review protected disclosure practice</w:t>
      </w:r>
      <w:bookmarkEnd w:id="4"/>
      <w:bookmarkEnd w:id="5"/>
    </w:p>
    <w:tbl>
      <w:tblPr>
        <w:tblW w:w="9324"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2237"/>
        <w:gridCol w:w="7087"/>
      </w:tblGrid>
      <w:tr w:rsidR="00C614A6" w:rsidRPr="007971B8" w14:paraId="429ED4D9" w14:textId="77777777" w:rsidTr="001E2A49">
        <w:tc>
          <w:tcPr>
            <w:tcW w:w="2237" w:type="dxa"/>
            <w:tcBorders>
              <w:top w:val="single" w:sz="4" w:space="0" w:color="000000"/>
              <w:left w:val="single" w:sz="4" w:space="0" w:color="000000"/>
              <w:bottom w:val="single" w:sz="4" w:space="0" w:color="000000"/>
              <w:right w:val="single" w:sz="4" w:space="0" w:color="000000"/>
            </w:tcBorders>
          </w:tcPr>
          <w:p w14:paraId="3D86E934" w14:textId="77777777" w:rsidR="00C614A6" w:rsidRPr="007971B8" w:rsidRDefault="00C614A6" w:rsidP="004801DC">
            <w:pPr>
              <w:spacing w:before="60" w:after="60"/>
              <w:rPr>
                <w:rFonts w:eastAsia="Proxima Nova" w:cs="Proxima Nova"/>
                <w:b/>
              </w:rPr>
            </w:pPr>
            <w:r w:rsidRPr="007971B8">
              <w:rPr>
                <w:rFonts w:eastAsia="Proxima Nova" w:cs="Proxima Nova"/>
                <w:b/>
              </w:rPr>
              <w:t>Country</w:t>
            </w:r>
          </w:p>
        </w:tc>
        <w:tc>
          <w:tcPr>
            <w:tcW w:w="7087" w:type="dxa"/>
            <w:tcBorders>
              <w:top w:val="single" w:sz="4" w:space="0" w:color="000000"/>
              <w:left w:val="single" w:sz="4" w:space="0" w:color="000000"/>
              <w:bottom w:val="single" w:sz="4" w:space="0" w:color="000000"/>
              <w:right w:val="single" w:sz="4" w:space="0" w:color="000000"/>
            </w:tcBorders>
          </w:tcPr>
          <w:p w14:paraId="7BAD4E39" w14:textId="77777777" w:rsidR="00C614A6" w:rsidRPr="007971B8" w:rsidRDefault="00C614A6" w:rsidP="004801DC">
            <w:pPr>
              <w:spacing w:before="60" w:after="60"/>
              <w:rPr>
                <w:rFonts w:eastAsia="Proxima Nova" w:cs="Proxima Nova"/>
              </w:rPr>
            </w:pPr>
            <w:r w:rsidRPr="007971B8">
              <w:rPr>
                <w:rFonts w:eastAsia="Proxima Nova" w:cs="Proxima Nova"/>
              </w:rPr>
              <w:t>New Zealand</w:t>
            </w:r>
          </w:p>
        </w:tc>
      </w:tr>
      <w:tr w:rsidR="00C614A6" w:rsidRPr="007971B8" w14:paraId="58970B49" w14:textId="77777777" w:rsidTr="001E2A49">
        <w:tc>
          <w:tcPr>
            <w:tcW w:w="2237" w:type="dxa"/>
            <w:tcBorders>
              <w:top w:val="single" w:sz="4" w:space="0" w:color="000000"/>
              <w:left w:val="single" w:sz="4" w:space="0" w:color="000000"/>
              <w:bottom w:val="single" w:sz="4" w:space="0" w:color="000000"/>
              <w:right w:val="single" w:sz="4" w:space="0" w:color="000000"/>
            </w:tcBorders>
          </w:tcPr>
          <w:p w14:paraId="62585149" w14:textId="77777777" w:rsidR="00C614A6" w:rsidRPr="007971B8" w:rsidRDefault="00C614A6" w:rsidP="004801DC">
            <w:pPr>
              <w:spacing w:before="60" w:after="60"/>
              <w:rPr>
                <w:rFonts w:eastAsia="Proxima Nova" w:cs="Proxima Nova"/>
                <w:b/>
              </w:rPr>
            </w:pPr>
            <w:r w:rsidRPr="007971B8">
              <w:rPr>
                <w:rFonts w:eastAsia="Proxima Nova" w:cs="Proxima Nova"/>
                <w:b/>
              </w:rPr>
              <w:t>Number and Name of the Commitment</w:t>
            </w:r>
          </w:p>
        </w:tc>
        <w:tc>
          <w:tcPr>
            <w:tcW w:w="7087" w:type="dxa"/>
            <w:tcBorders>
              <w:top w:val="single" w:sz="4" w:space="0" w:color="000000"/>
              <w:left w:val="single" w:sz="4" w:space="0" w:color="000000"/>
              <w:bottom w:val="single" w:sz="4" w:space="0" w:color="000000"/>
              <w:right w:val="single" w:sz="4" w:space="0" w:color="000000"/>
            </w:tcBorders>
            <w:vAlign w:val="center"/>
          </w:tcPr>
          <w:p w14:paraId="71335028" w14:textId="77777777" w:rsidR="00C614A6" w:rsidRPr="00544F0A" w:rsidRDefault="00C614A6" w:rsidP="004801DC">
            <w:pPr>
              <w:pStyle w:val="ListParagraph"/>
              <w:numPr>
                <w:ilvl w:val="0"/>
                <w:numId w:val="27"/>
              </w:numPr>
              <w:spacing w:before="60" w:after="60"/>
              <w:rPr>
                <w:rFonts w:eastAsia="Proxima Nova" w:cs="Proxima Nova"/>
                <w:b/>
                <w:bCs/>
              </w:rPr>
            </w:pPr>
            <w:r w:rsidRPr="00544F0A">
              <w:rPr>
                <w:rFonts w:eastAsia="Proxima Nova" w:cs="Proxima Nova"/>
                <w:b/>
                <w:bCs/>
              </w:rPr>
              <w:t>Review protected disclosure practice</w:t>
            </w:r>
          </w:p>
        </w:tc>
      </w:tr>
      <w:tr w:rsidR="00C614A6" w:rsidRPr="007971B8" w14:paraId="602765D5" w14:textId="77777777" w:rsidTr="001E2A49">
        <w:tc>
          <w:tcPr>
            <w:tcW w:w="2237" w:type="dxa"/>
            <w:tcBorders>
              <w:top w:val="single" w:sz="4" w:space="0" w:color="000000"/>
              <w:left w:val="single" w:sz="4" w:space="0" w:color="000000"/>
              <w:bottom w:val="single" w:sz="4" w:space="0" w:color="000000"/>
              <w:right w:val="single" w:sz="4" w:space="0" w:color="000000"/>
            </w:tcBorders>
          </w:tcPr>
          <w:p w14:paraId="3598D9FE" w14:textId="77777777" w:rsidR="00C614A6" w:rsidRPr="007971B8" w:rsidRDefault="00C614A6" w:rsidP="004801DC">
            <w:pPr>
              <w:spacing w:before="60" w:after="60"/>
              <w:rPr>
                <w:rFonts w:eastAsia="Proxima Nova" w:cs="Proxima Nova"/>
                <w:b/>
              </w:rPr>
            </w:pPr>
            <w:r w:rsidRPr="007971B8">
              <w:rPr>
                <w:rFonts w:eastAsia="Proxima Nova" w:cs="Proxima Nova"/>
                <w:b/>
              </w:rPr>
              <w:t>Brief Description of the Commitment</w:t>
            </w:r>
          </w:p>
        </w:tc>
        <w:tc>
          <w:tcPr>
            <w:tcW w:w="7087" w:type="dxa"/>
            <w:tcBorders>
              <w:top w:val="single" w:sz="4" w:space="0" w:color="000000"/>
              <w:left w:val="single" w:sz="4" w:space="0" w:color="000000"/>
              <w:bottom w:val="single" w:sz="4" w:space="0" w:color="000000"/>
              <w:right w:val="single" w:sz="4" w:space="0" w:color="000000"/>
            </w:tcBorders>
            <w:vAlign w:val="center"/>
          </w:tcPr>
          <w:p w14:paraId="43EFC362" w14:textId="3D9B6336" w:rsidR="00C614A6" w:rsidRPr="007971B8" w:rsidRDefault="00C614A6" w:rsidP="004801DC">
            <w:pPr>
              <w:spacing w:before="60" w:after="60"/>
              <w:rPr>
                <w:rFonts w:eastAsia="Proxima Nova" w:cs="Proxima Nova"/>
              </w:rPr>
            </w:pPr>
            <w:r w:rsidRPr="007971B8">
              <w:rPr>
                <w:rFonts w:eastAsia="Proxima Nova" w:cs="Proxima Nova"/>
              </w:rPr>
              <w:t xml:space="preserve">Improve NZ’s protected disclosures system by undertaking a practice review, publishing information on the </w:t>
            </w:r>
            <w:r w:rsidR="0038362B">
              <w:rPr>
                <w:rFonts w:eastAsia="Proxima Nova" w:cs="Proxima Nova"/>
              </w:rPr>
              <w:t xml:space="preserve">potential </w:t>
            </w:r>
            <w:r w:rsidRPr="007971B8">
              <w:rPr>
                <w:rFonts w:eastAsia="Proxima Nova" w:cs="Proxima Nova"/>
              </w:rPr>
              <w:t xml:space="preserve">consequences for retaliation, and scoping </w:t>
            </w:r>
            <w:r w:rsidR="006C5413">
              <w:rPr>
                <w:rFonts w:eastAsia="Proxima Nova" w:cs="Proxima Nova"/>
              </w:rPr>
              <w:t xml:space="preserve">the practicality of </w:t>
            </w:r>
            <w:r w:rsidRPr="007971B8">
              <w:rPr>
                <w:rFonts w:eastAsia="Proxima Nova" w:cs="Proxima Nova"/>
              </w:rPr>
              <w:t xml:space="preserve">a community of practice for </w:t>
            </w:r>
            <w:r w:rsidR="00BE114C">
              <w:rPr>
                <w:rFonts w:eastAsia="Proxima Nova" w:cs="Proxima Nova"/>
              </w:rPr>
              <w:t xml:space="preserve">public sector </w:t>
            </w:r>
            <w:r w:rsidRPr="007971B8">
              <w:rPr>
                <w:rFonts w:eastAsia="Proxima Nova" w:cs="Proxima Nova"/>
              </w:rPr>
              <w:t>organisations receiving disclosures.</w:t>
            </w:r>
          </w:p>
        </w:tc>
      </w:tr>
      <w:tr w:rsidR="00C614A6" w:rsidRPr="007971B8" w14:paraId="52924E67" w14:textId="77777777" w:rsidTr="001E2A49">
        <w:trPr>
          <w:trHeight w:val="77"/>
        </w:trPr>
        <w:tc>
          <w:tcPr>
            <w:tcW w:w="2237" w:type="dxa"/>
            <w:tcBorders>
              <w:top w:val="single" w:sz="4" w:space="0" w:color="000000"/>
              <w:left w:val="single" w:sz="4" w:space="0" w:color="000000"/>
              <w:bottom w:val="single" w:sz="4" w:space="0" w:color="000000"/>
              <w:right w:val="single" w:sz="4" w:space="0" w:color="000000"/>
            </w:tcBorders>
          </w:tcPr>
          <w:p w14:paraId="30E3F468" w14:textId="40E52138" w:rsidR="00C614A6" w:rsidRPr="007971B8" w:rsidRDefault="00C614A6" w:rsidP="004801DC">
            <w:pPr>
              <w:spacing w:before="60" w:after="60"/>
              <w:rPr>
                <w:rFonts w:eastAsia="Proxima Nova" w:cs="Proxima Nova"/>
                <w:b/>
              </w:rPr>
            </w:pPr>
            <w:r w:rsidRPr="007971B8">
              <w:rPr>
                <w:rFonts w:eastAsia="Proxima Nova" w:cs="Proxima Nova"/>
                <w:b/>
              </w:rPr>
              <w:t>Commitment Lead</w:t>
            </w:r>
          </w:p>
        </w:tc>
        <w:tc>
          <w:tcPr>
            <w:tcW w:w="7087" w:type="dxa"/>
            <w:tcBorders>
              <w:top w:val="single" w:sz="4" w:space="0" w:color="000000"/>
              <w:left w:val="single" w:sz="4" w:space="0" w:color="000000"/>
              <w:bottom w:val="single" w:sz="4" w:space="0" w:color="000000"/>
              <w:right w:val="single" w:sz="4" w:space="0" w:color="000000"/>
            </w:tcBorders>
          </w:tcPr>
          <w:p w14:paraId="67340AE1" w14:textId="77777777" w:rsidR="00C614A6" w:rsidRPr="007971B8" w:rsidRDefault="00C614A6" w:rsidP="004801DC">
            <w:pPr>
              <w:spacing w:before="60" w:after="60"/>
              <w:rPr>
                <w:rFonts w:eastAsia="Proxima Nova" w:cs="Proxima Nova"/>
              </w:rPr>
            </w:pPr>
            <w:r w:rsidRPr="007971B8">
              <w:rPr>
                <w:rFonts w:eastAsia="Proxima Nova" w:cs="Proxima Nova"/>
              </w:rPr>
              <w:t>Te Kawa Mataaho Public Service Commission</w:t>
            </w:r>
          </w:p>
        </w:tc>
      </w:tr>
      <w:tr w:rsidR="00680371" w:rsidRPr="007971B8" w14:paraId="23DF7021" w14:textId="77777777" w:rsidTr="001E2A49">
        <w:trPr>
          <w:trHeight w:val="665"/>
        </w:trPr>
        <w:tc>
          <w:tcPr>
            <w:tcW w:w="2237" w:type="dxa"/>
            <w:tcBorders>
              <w:top w:val="single" w:sz="4" w:space="0" w:color="000000"/>
              <w:left w:val="single" w:sz="4" w:space="0" w:color="000000"/>
              <w:bottom w:val="single" w:sz="4" w:space="0" w:color="000000"/>
              <w:right w:val="single" w:sz="4" w:space="0" w:color="000000"/>
            </w:tcBorders>
          </w:tcPr>
          <w:p w14:paraId="60EB08FE" w14:textId="1D55A6F3" w:rsidR="00680371" w:rsidRPr="007971B8" w:rsidRDefault="00680371" w:rsidP="00680371">
            <w:pPr>
              <w:widowControl w:val="0"/>
              <w:spacing w:before="60" w:after="60"/>
              <w:rPr>
                <w:rFonts w:eastAsia="Proxima Nova" w:cs="Proxima Nova"/>
                <w:b/>
              </w:rPr>
            </w:pPr>
            <w:r>
              <w:rPr>
                <w:rFonts w:eastAsia="Proxima Nova" w:cs="Proxima Nova"/>
                <w:b/>
              </w:rPr>
              <w:t>Supporting Stakeholders</w:t>
            </w:r>
          </w:p>
        </w:tc>
        <w:tc>
          <w:tcPr>
            <w:tcW w:w="7087" w:type="dxa"/>
            <w:tcBorders>
              <w:top w:val="single" w:sz="8" w:space="0" w:color="000000"/>
              <w:left w:val="single" w:sz="4" w:space="0" w:color="000000"/>
              <w:bottom w:val="single" w:sz="4" w:space="0" w:color="000000"/>
              <w:right w:val="single" w:sz="4" w:space="0" w:color="000000"/>
            </w:tcBorders>
            <w:shd w:val="clear" w:color="auto" w:fill="FFFFFF"/>
          </w:tcPr>
          <w:p w14:paraId="2A930303" w14:textId="77777777" w:rsidR="00680371" w:rsidRPr="008F67F8" w:rsidRDefault="00680371" w:rsidP="00680371">
            <w:pPr>
              <w:pStyle w:val="ListParagraph"/>
              <w:numPr>
                <w:ilvl w:val="0"/>
                <w:numId w:val="39"/>
              </w:numPr>
              <w:spacing w:beforeLines="40" w:before="96" w:afterLines="40" w:after="96" w:line="240" w:lineRule="auto"/>
              <w:rPr>
                <w:rFonts w:eastAsia="Proxima Nova" w:cs="Proxima Nova"/>
              </w:rPr>
            </w:pPr>
            <w:r w:rsidRPr="000174C9">
              <w:rPr>
                <w:rFonts w:eastAsia="Proxima Nova" w:cs="Proxima Nova"/>
                <w:b/>
                <w:bCs/>
              </w:rPr>
              <w:t>Government</w:t>
            </w:r>
            <w:r w:rsidRPr="008F67F8">
              <w:rPr>
                <w:rFonts w:eastAsia="Proxima Nova" w:cs="Proxima Nova"/>
              </w:rPr>
              <w:t>: Other agencies that receive protected disclosures.</w:t>
            </w:r>
          </w:p>
          <w:p w14:paraId="1916D5F3" w14:textId="0E644EB8" w:rsidR="00680371" w:rsidRDefault="00680371" w:rsidP="00680371">
            <w:pPr>
              <w:pStyle w:val="ListParagraph"/>
              <w:numPr>
                <w:ilvl w:val="0"/>
                <w:numId w:val="39"/>
              </w:numPr>
              <w:spacing w:beforeLines="40" w:before="96" w:afterLines="40" w:after="96" w:line="240" w:lineRule="auto"/>
              <w:rPr>
                <w:rFonts w:eastAsia="Proxima Nova" w:cs="Proxima Nova"/>
              </w:rPr>
            </w:pPr>
            <w:r w:rsidRPr="000174C9">
              <w:rPr>
                <w:rFonts w:eastAsia="Proxima Nova" w:cs="Proxima Nova"/>
                <w:b/>
                <w:bCs/>
              </w:rPr>
              <w:t>CSOs</w:t>
            </w:r>
            <w:r w:rsidRPr="008F67F8">
              <w:rPr>
                <w:rFonts w:eastAsia="Proxima Nova" w:cs="Proxima Nova"/>
              </w:rPr>
              <w:t xml:space="preserve">: Potential CSOs include </w:t>
            </w:r>
            <w:r w:rsidR="00807ED6">
              <w:rPr>
                <w:rFonts w:eastAsia="Proxima Nova" w:cs="Proxima Nova"/>
              </w:rPr>
              <w:t xml:space="preserve">TINZ, </w:t>
            </w:r>
            <w:r>
              <w:rPr>
                <w:rFonts w:eastAsia="Proxima Nova" w:cs="Proxima Nova"/>
              </w:rPr>
              <w:t>Community Law Centres, New Zealand Council for Civil Liberties (NZCCL).</w:t>
            </w:r>
          </w:p>
          <w:p w14:paraId="33C4E705" w14:textId="14489CCE" w:rsidR="00680371" w:rsidRPr="00680371" w:rsidRDefault="00680371" w:rsidP="00680371">
            <w:pPr>
              <w:pStyle w:val="ListParagraph"/>
              <w:numPr>
                <w:ilvl w:val="0"/>
                <w:numId w:val="39"/>
              </w:numPr>
              <w:spacing w:beforeLines="40" w:before="96" w:afterLines="40" w:after="96" w:line="240" w:lineRule="auto"/>
              <w:rPr>
                <w:rFonts w:eastAsia="Proxima Nova" w:cs="Proxima Nova"/>
              </w:rPr>
            </w:pPr>
            <w:r w:rsidRPr="00680371">
              <w:rPr>
                <w:rFonts w:eastAsia="Proxima Nova" w:cs="Proxima Nova"/>
                <w:b/>
                <w:bCs/>
              </w:rPr>
              <w:t>Others</w:t>
            </w:r>
            <w:r w:rsidRPr="00680371">
              <w:rPr>
                <w:rFonts w:eastAsia="Proxima Nova" w:cs="Proxima Nova"/>
              </w:rPr>
              <w:t xml:space="preserve"> </w:t>
            </w:r>
            <w:r w:rsidRPr="00036AC6">
              <w:rPr>
                <w:rFonts w:eastAsia="Proxima Nova" w:cs="Proxima Nova"/>
                <w:b/>
                <w:bCs/>
              </w:rPr>
              <w:t>(e.g., Parliament, Private Sector etc):</w:t>
            </w:r>
            <w:r w:rsidRPr="00680371">
              <w:rPr>
                <w:rFonts w:eastAsia="Proxima Nova" w:cs="Proxima Nova"/>
              </w:rPr>
              <w:t xml:space="preserve"> The Office of the Ombudsman; Academics undertaking research on disclosure </w:t>
            </w:r>
            <w:r w:rsidR="00BA6EF4">
              <w:rPr>
                <w:rFonts w:eastAsia="Proxima Nova" w:cs="Proxima Nova"/>
              </w:rPr>
              <w:t>practice</w:t>
            </w:r>
            <w:r w:rsidR="009574E5">
              <w:rPr>
                <w:rFonts w:eastAsia="Proxima Nova" w:cs="Proxima Nova"/>
              </w:rPr>
              <w:t>s</w:t>
            </w:r>
            <w:r w:rsidR="00BA6EF4">
              <w:rPr>
                <w:rFonts w:eastAsia="Proxima Nova" w:cs="Proxima Nova"/>
              </w:rPr>
              <w:t xml:space="preserve"> </w:t>
            </w:r>
            <w:r w:rsidRPr="00680371">
              <w:rPr>
                <w:rFonts w:eastAsia="Proxima Nova" w:cs="Proxima Nova"/>
              </w:rPr>
              <w:t>(at Victoria University of Wellington and elsewhere); Other jurisdictions (to include Australia, UK); Potentially, large private sector entities who receive protected disclosures (for example banks or utility providers)</w:t>
            </w:r>
            <w:r w:rsidR="00551402">
              <w:rPr>
                <w:rFonts w:eastAsia="Proxima Nova" w:cs="Proxima Nova"/>
              </w:rPr>
              <w:t xml:space="preserve"> or business representative networks</w:t>
            </w:r>
          </w:p>
        </w:tc>
      </w:tr>
      <w:tr w:rsidR="00C614A6" w:rsidRPr="007971B8" w14:paraId="6908B0BF" w14:textId="77777777" w:rsidTr="001E2A49">
        <w:tc>
          <w:tcPr>
            <w:tcW w:w="2237" w:type="dxa"/>
            <w:tcBorders>
              <w:top w:val="single" w:sz="4" w:space="0" w:color="000000"/>
              <w:left w:val="single" w:sz="4" w:space="0" w:color="000000"/>
              <w:bottom w:val="single" w:sz="4" w:space="0" w:color="000000"/>
              <w:right w:val="single" w:sz="4" w:space="0" w:color="000000"/>
            </w:tcBorders>
          </w:tcPr>
          <w:p w14:paraId="4DDD5623" w14:textId="77777777" w:rsidR="00C614A6" w:rsidRPr="007971B8" w:rsidRDefault="00C614A6" w:rsidP="004801DC">
            <w:pPr>
              <w:spacing w:before="60" w:after="60"/>
              <w:rPr>
                <w:rFonts w:eastAsia="Proxima Nova" w:cs="Proxima Nova"/>
                <w:b/>
              </w:rPr>
            </w:pPr>
            <w:r w:rsidRPr="007971B8">
              <w:rPr>
                <w:rFonts w:eastAsia="Proxima Nova" w:cs="Proxima Nova"/>
                <w:b/>
              </w:rPr>
              <w:t xml:space="preserve">Period Covered </w:t>
            </w:r>
          </w:p>
        </w:tc>
        <w:tc>
          <w:tcPr>
            <w:tcW w:w="7087" w:type="dxa"/>
            <w:tcBorders>
              <w:top w:val="single" w:sz="4" w:space="0" w:color="000000"/>
              <w:left w:val="single" w:sz="4" w:space="0" w:color="000000"/>
              <w:bottom w:val="single" w:sz="4" w:space="0" w:color="000000"/>
              <w:right w:val="single" w:sz="4" w:space="0" w:color="000000"/>
            </w:tcBorders>
          </w:tcPr>
          <w:p w14:paraId="57F83B52" w14:textId="7411A31A" w:rsidR="00C614A6" w:rsidRPr="007971B8" w:rsidRDefault="00C614A6" w:rsidP="004801DC">
            <w:pPr>
              <w:spacing w:before="60" w:after="60"/>
              <w:rPr>
                <w:rFonts w:eastAsia="Proxima Nova" w:cs="Proxima Nova"/>
              </w:rPr>
            </w:pPr>
            <w:r w:rsidRPr="007971B8">
              <w:rPr>
                <w:rFonts w:eastAsia="Proxima Nova" w:cs="Proxima Nova"/>
              </w:rPr>
              <w:t>2026-2027</w:t>
            </w:r>
          </w:p>
        </w:tc>
      </w:tr>
    </w:tbl>
    <w:p w14:paraId="0D71882D" w14:textId="77777777" w:rsidR="00C614A6" w:rsidRPr="00181E77" w:rsidRDefault="00C614A6" w:rsidP="00C614A6">
      <w:pPr>
        <w:spacing w:after="180" w:line="274" w:lineRule="auto"/>
        <w:jc w:val="both"/>
        <w:rPr>
          <w:rFonts w:eastAsia="Proxima Nova" w:cs="Proxima Nova"/>
          <w:sz w:val="21"/>
          <w:szCs w:val="21"/>
        </w:rPr>
      </w:pPr>
    </w:p>
    <w:tbl>
      <w:tblPr>
        <w:tblW w:w="9324"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324"/>
      </w:tblGrid>
      <w:tr w:rsidR="00C614A6" w:rsidRPr="007971B8" w14:paraId="2A6ED242" w14:textId="77777777" w:rsidTr="001E2A49">
        <w:trPr>
          <w:trHeight w:val="348"/>
        </w:trPr>
        <w:tc>
          <w:tcPr>
            <w:tcW w:w="9324" w:type="dxa"/>
            <w:tcBorders>
              <w:top w:val="single" w:sz="4" w:space="0" w:color="000000"/>
              <w:left w:val="single" w:sz="4" w:space="0" w:color="000000"/>
              <w:bottom w:val="single" w:sz="4" w:space="0" w:color="000000"/>
              <w:right w:val="single" w:sz="4" w:space="0" w:color="000000"/>
            </w:tcBorders>
            <w:shd w:val="clear" w:color="auto" w:fill="666666"/>
          </w:tcPr>
          <w:p w14:paraId="5781D254" w14:textId="77777777" w:rsidR="00C614A6" w:rsidRPr="007971B8" w:rsidRDefault="00C614A6" w:rsidP="004801DC">
            <w:pPr>
              <w:spacing w:before="60" w:after="60"/>
              <w:jc w:val="both"/>
              <w:rPr>
                <w:rFonts w:eastAsia="Proxima Nova" w:cs="Proxima Nova"/>
                <w:b/>
                <w:color w:val="FFFFFF"/>
              </w:rPr>
            </w:pPr>
            <w:bookmarkStart w:id="6" w:name="_1y810tw" w:colFirst="0" w:colLast="0"/>
            <w:bookmarkEnd w:id="6"/>
            <w:r w:rsidRPr="007971B8">
              <w:rPr>
                <w:rFonts w:eastAsia="Proxima Nova" w:cs="Proxima Nova"/>
                <w:b/>
                <w:color w:val="FFFFFF"/>
              </w:rPr>
              <w:t xml:space="preserve">Problem Definition </w:t>
            </w:r>
          </w:p>
        </w:tc>
      </w:tr>
      <w:tr w:rsidR="00C614A6" w:rsidRPr="007971B8" w14:paraId="3C5301E4" w14:textId="77777777" w:rsidTr="001E2A49">
        <w:tc>
          <w:tcPr>
            <w:tcW w:w="9324" w:type="dxa"/>
            <w:tcBorders>
              <w:top w:val="single" w:sz="4" w:space="0" w:color="000000"/>
              <w:left w:val="single" w:sz="4" w:space="0" w:color="000000"/>
              <w:bottom w:val="single" w:sz="4" w:space="0" w:color="000000"/>
              <w:right w:val="single" w:sz="4" w:space="0" w:color="000000"/>
            </w:tcBorders>
          </w:tcPr>
          <w:p w14:paraId="7884FD79" w14:textId="77777777" w:rsidR="00C614A6" w:rsidRPr="007971B8" w:rsidRDefault="00C614A6" w:rsidP="004801DC">
            <w:pPr>
              <w:numPr>
                <w:ilvl w:val="0"/>
                <w:numId w:val="5"/>
              </w:numPr>
              <w:spacing w:before="60" w:after="60"/>
              <w:ind w:left="360"/>
              <w:rPr>
                <w:rFonts w:eastAsia="Proxima Nova" w:cs="Proxima Nova"/>
                <w:b/>
              </w:rPr>
            </w:pPr>
            <w:r w:rsidRPr="007971B8">
              <w:rPr>
                <w:rFonts w:eastAsia="Proxima Nova" w:cs="Proxima Nova"/>
                <w:b/>
              </w:rPr>
              <w:t>What problem does the commitment aim to address?</w:t>
            </w:r>
          </w:p>
          <w:p w14:paraId="20FD0072" w14:textId="77777777" w:rsidR="00C614A6" w:rsidRPr="001317EA" w:rsidRDefault="00C614A6" w:rsidP="004801DC">
            <w:pPr>
              <w:spacing w:before="60" w:after="60"/>
              <w:rPr>
                <w:rFonts w:eastAsia="Proxima Nova" w:cs="Proxima Nova"/>
                <w:color w:val="434343"/>
                <w:sz w:val="20"/>
                <w:szCs w:val="20"/>
              </w:rPr>
            </w:pPr>
            <w:r w:rsidRPr="001317EA">
              <w:rPr>
                <w:rFonts w:eastAsia="Proxima Nova" w:cs="Proxima Nova"/>
                <w:i/>
                <w:color w:val="434343"/>
                <w:sz w:val="20"/>
                <w:szCs w:val="20"/>
              </w:rPr>
              <w:t>Who is affected? Where is it taking place? How are they affected? When are they most affected? When did the problem start? How long has the problem impacted those affected?</w:t>
            </w:r>
          </w:p>
          <w:p w14:paraId="2506E810" w14:textId="41188ABE" w:rsidR="00C614A6" w:rsidRPr="007971B8" w:rsidRDefault="00C614A6" w:rsidP="004801DC">
            <w:pPr>
              <w:spacing w:before="60" w:after="60"/>
              <w:rPr>
                <w:rFonts w:eastAsia="Proxima Nova" w:cs="Proxima Nova"/>
              </w:rPr>
            </w:pPr>
            <w:r w:rsidRPr="007971B8">
              <w:rPr>
                <w:rFonts w:eastAsia="Proxima Nova" w:cs="Proxima Nova"/>
              </w:rPr>
              <w:t>Protecting whistleblowers is critical to detecting and preventing serious misconduct in New</w:t>
            </w:r>
            <w:r w:rsidR="00A604E2">
              <w:rPr>
                <w:rFonts w:eastAsia="Proxima Nova" w:cs="Proxima Nova"/>
              </w:rPr>
              <w:t> </w:t>
            </w:r>
            <w:r w:rsidRPr="007971B8">
              <w:rPr>
                <w:rFonts w:eastAsia="Proxima Nova" w:cs="Proxima Nova"/>
              </w:rPr>
              <w:t xml:space="preserve">Zealand and maintaining integrity. Research shows that reporting by employees is the single most important method by which illegal or corrupt activity in the workplace is brought to light. </w:t>
            </w:r>
          </w:p>
          <w:p w14:paraId="15016EB4" w14:textId="77777777" w:rsidR="00C614A6" w:rsidRPr="007971B8" w:rsidRDefault="00C614A6" w:rsidP="004801DC">
            <w:pPr>
              <w:spacing w:before="60" w:after="60"/>
              <w:rPr>
                <w:rFonts w:eastAsia="Proxima Nova" w:cs="Proxima Nova"/>
              </w:rPr>
            </w:pPr>
            <w:r w:rsidRPr="007971B8">
              <w:rPr>
                <w:rFonts w:eastAsia="Proxima Nova" w:cs="Proxima Nova"/>
              </w:rPr>
              <w:t>The Protected Disclosures (Protection of Whistleblowers) Act 2022 (the Act) facilitates the disclosure and investigation of serious wrongdoing in the workplace (also known as whistleblowing) and provides protection for employees and other workers who report concerns. Te Kawa Mataaho Public Service Commission administers this Act.</w:t>
            </w:r>
          </w:p>
          <w:p w14:paraId="7300AE67" w14:textId="77777777" w:rsidR="00C614A6" w:rsidRPr="007971B8" w:rsidRDefault="00C614A6" w:rsidP="004801DC">
            <w:pPr>
              <w:spacing w:before="60" w:after="60"/>
              <w:rPr>
                <w:rFonts w:eastAsia="Proxima Nova" w:cs="Proxima Nova"/>
              </w:rPr>
            </w:pPr>
            <w:r w:rsidRPr="007971B8">
              <w:rPr>
                <w:rFonts w:eastAsia="Proxima Nova" w:cs="Proxima Nova"/>
              </w:rPr>
              <w:t>New Zealand was one of the first countries in the world to introduce dedicated legislation to protect whistleblowers – the Protected Disclosures Act 2000. This system was updated through the 2022 Act which expanded the definition of wrongdoing, removed hurdles to disclosure outside the organisation, clarified protections for disclosers, and strengthened the requirements on authorities receiving disclosures, particularly their obligation to protect the identity of the discloser.</w:t>
            </w:r>
          </w:p>
          <w:p w14:paraId="06E44C85" w14:textId="40B4FDD2" w:rsidR="004801DC" w:rsidRPr="007971B8" w:rsidRDefault="00C614A6" w:rsidP="004801DC">
            <w:pPr>
              <w:spacing w:before="60" w:after="60"/>
              <w:rPr>
                <w:rFonts w:eastAsia="Proxima Nova" w:cs="Proxima Nova"/>
              </w:rPr>
            </w:pPr>
            <w:r w:rsidRPr="007971B8">
              <w:rPr>
                <w:rFonts w:eastAsia="Proxima Nova" w:cs="Proxima Nova"/>
              </w:rPr>
              <w:t xml:space="preserve">However, there are still improvements which could increase the effectiveness of New Zealand’s protected disclosure </w:t>
            </w:r>
            <w:proofErr w:type="gramStart"/>
            <w:r w:rsidRPr="007971B8">
              <w:rPr>
                <w:rFonts w:eastAsia="Proxima Nova" w:cs="Proxima Nova"/>
              </w:rPr>
              <w:t>system, and</w:t>
            </w:r>
            <w:proofErr w:type="gramEnd"/>
            <w:r w:rsidRPr="007971B8">
              <w:rPr>
                <w:rFonts w:eastAsia="Proxima Nova" w:cs="Proxima Nova"/>
              </w:rPr>
              <w:t xml:space="preserve"> make sure that people can safely speak up when they see serious wrongdoing. The </w:t>
            </w:r>
            <w:hyperlink r:id="rId17">
              <w:r w:rsidRPr="007971B8">
                <w:rPr>
                  <w:rStyle w:val="Hyperlink"/>
                  <w:rFonts w:eastAsia="Proxima Nova" w:cs="Proxima Nova"/>
                </w:rPr>
                <w:t>2025 Public Service Census</w:t>
              </w:r>
            </w:hyperlink>
            <w:r w:rsidRPr="007971B8">
              <w:rPr>
                <w:rFonts w:eastAsia="Proxima Nova" w:cs="Proxima Nova"/>
              </w:rPr>
              <w:t xml:space="preserve"> also indicated that public servants don’t always feel safe to speak up about issues: Most people (90%) said they knew what to do if they experienced or witnessed wrongdoing or inappropriate behaviour, but fewer (70%) said they felt safe to speak up about those issues.</w:t>
            </w:r>
          </w:p>
          <w:p w14:paraId="49900657" w14:textId="77777777" w:rsidR="00C614A6" w:rsidRPr="007971B8" w:rsidRDefault="00C614A6" w:rsidP="004801DC">
            <w:pPr>
              <w:spacing w:before="60" w:after="60"/>
              <w:rPr>
                <w:rFonts w:eastAsia="Proxima Nova" w:cs="Proxima Nova"/>
              </w:rPr>
            </w:pPr>
            <w:r w:rsidRPr="007971B8">
              <w:rPr>
                <w:rFonts w:eastAsia="Proxima Nova" w:cs="Proxima Nova"/>
              </w:rPr>
              <w:t>The co-creation workshops for NAP5 identified the following issues with New Zealand’s protected disclosure system:</w:t>
            </w:r>
          </w:p>
          <w:p w14:paraId="3550193D" w14:textId="77777777" w:rsidR="00C614A6" w:rsidRPr="007971B8" w:rsidRDefault="00C614A6" w:rsidP="004801DC">
            <w:pPr>
              <w:pStyle w:val="ListParagraph"/>
              <w:numPr>
                <w:ilvl w:val="0"/>
                <w:numId w:val="7"/>
              </w:numPr>
              <w:spacing w:before="60" w:after="60"/>
              <w:contextualSpacing w:val="0"/>
              <w:rPr>
                <w:rFonts w:eastAsia="Proxima Nova" w:cs="Proxima Nova"/>
              </w:rPr>
            </w:pPr>
            <w:r w:rsidRPr="007971B8">
              <w:rPr>
                <w:rFonts w:eastAsia="Proxima Nova" w:cs="Proxima Nova"/>
              </w:rPr>
              <w:t>Potential disclosers may lack information on, or feel deterred by, aspects of the protected disclosures system, such as the ‘not in bad faith’ requirement and the need to judge whether conduct qualifies as ‘</w:t>
            </w:r>
            <w:proofErr w:type="spellStart"/>
            <w:r w:rsidRPr="007971B8">
              <w:rPr>
                <w:rFonts w:eastAsia="Proxima Nova" w:cs="Proxima Nova"/>
              </w:rPr>
              <w:t>serious’</w:t>
            </w:r>
            <w:proofErr w:type="spellEnd"/>
            <w:r w:rsidRPr="007971B8">
              <w:rPr>
                <w:rFonts w:eastAsia="Proxima Nova" w:cs="Proxima Nova"/>
              </w:rPr>
              <w:t xml:space="preserve"> wrongdoing.</w:t>
            </w:r>
          </w:p>
          <w:p w14:paraId="5CE506A2" w14:textId="77777777" w:rsidR="00C614A6" w:rsidRPr="007971B8" w:rsidRDefault="00C614A6" w:rsidP="004801DC">
            <w:pPr>
              <w:pStyle w:val="ListParagraph"/>
              <w:numPr>
                <w:ilvl w:val="0"/>
                <w:numId w:val="7"/>
              </w:numPr>
              <w:spacing w:before="60" w:after="60"/>
              <w:contextualSpacing w:val="0"/>
              <w:rPr>
                <w:rFonts w:eastAsia="Proxima Nova" w:cs="Proxima Nova"/>
              </w:rPr>
            </w:pPr>
            <w:r w:rsidRPr="007971B8">
              <w:rPr>
                <w:rFonts w:eastAsia="Proxima Nova" w:cs="Proxima Nova"/>
              </w:rPr>
              <w:t xml:space="preserve">There is no data available to show </w:t>
            </w:r>
            <w:proofErr w:type="gramStart"/>
            <w:r w:rsidRPr="007971B8">
              <w:rPr>
                <w:rFonts w:eastAsia="Proxima Nova" w:cs="Proxima Nova"/>
              </w:rPr>
              <w:t>whether or not</w:t>
            </w:r>
            <w:proofErr w:type="gramEnd"/>
            <w:r w:rsidRPr="007971B8">
              <w:rPr>
                <w:rFonts w:eastAsia="Proxima Nova" w:cs="Proxima Nova"/>
              </w:rPr>
              <w:t xml:space="preserve"> the Act is achieving its aim of facilitating disclosures of serious wrongdoing and protecting people who disclose.</w:t>
            </w:r>
          </w:p>
          <w:p w14:paraId="593C6E02" w14:textId="77777777" w:rsidR="00C614A6" w:rsidRPr="007971B8" w:rsidRDefault="00C614A6" w:rsidP="004801DC">
            <w:pPr>
              <w:pStyle w:val="ListParagraph"/>
              <w:numPr>
                <w:ilvl w:val="0"/>
                <w:numId w:val="7"/>
              </w:numPr>
              <w:spacing w:before="60" w:after="60"/>
              <w:contextualSpacing w:val="0"/>
              <w:rPr>
                <w:rFonts w:eastAsia="Proxima Nova" w:cs="Proxima Nova"/>
              </w:rPr>
            </w:pPr>
            <w:r w:rsidRPr="007971B8">
              <w:rPr>
                <w:rFonts w:eastAsia="Proxima Nova" w:cs="Proxima Nova"/>
              </w:rPr>
              <w:t>There is a lack of clarity on the consequences when organisations unlawfully retaliate against whistleblowers. This could contribute to a lack of confidence in coming forward.</w:t>
            </w:r>
          </w:p>
          <w:p w14:paraId="264EE925" w14:textId="416817EA" w:rsidR="00C614A6" w:rsidRPr="007971B8" w:rsidRDefault="00C614A6" w:rsidP="004801DC">
            <w:pPr>
              <w:pStyle w:val="ListParagraph"/>
              <w:numPr>
                <w:ilvl w:val="0"/>
                <w:numId w:val="7"/>
              </w:numPr>
              <w:spacing w:before="60" w:after="60"/>
              <w:contextualSpacing w:val="0"/>
              <w:rPr>
                <w:rFonts w:eastAsia="Proxima Nova" w:cs="Proxima Nova"/>
              </w:rPr>
            </w:pPr>
            <w:r w:rsidRPr="007971B8">
              <w:rPr>
                <w:rFonts w:eastAsia="Proxima Nova" w:cs="Proxima Nova"/>
              </w:rPr>
              <w:t>Organisations which can receive protected disclosures (“appropriate authorities” under the Act) do not routinely share their practice and experience when considering protected disclosures. This could contribute to a lack of consistency in responses, and potentially non-compliance with the Act.</w:t>
            </w:r>
          </w:p>
        </w:tc>
      </w:tr>
      <w:tr w:rsidR="00C614A6" w:rsidRPr="007971B8" w14:paraId="421095ED" w14:textId="77777777" w:rsidTr="001E2A49">
        <w:tc>
          <w:tcPr>
            <w:tcW w:w="9324" w:type="dxa"/>
            <w:tcBorders>
              <w:top w:val="single" w:sz="4" w:space="0" w:color="000000"/>
              <w:left w:val="single" w:sz="4" w:space="0" w:color="000000"/>
              <w:bottom w:val="single" w:sz="4" w:space="0" w:color="000000"/>
              <w:right w:val="single" w:sz="4" w:space="0" w:color="000000"/>
            </w:tcBorders>
          </w:tcPr>
          <w:p w14:paraId="577C4C50" w14:textId="77777777" w:rsidR="00C614A6" w:rsidRPr="007971B8" w:rsidRDefault="00C614A6" w:rsidP="004801DC">
            <w:pPr>
              <w:numPr>
                <w:ilvl w:val="0"/>
                <w:numId w:val="5"/>
              </w:numPr>
              <w:spacing w:before="60" w:after="60"/>
              <w:ind w:left="360"/>
              <w:rPr>
                <w:rFonts w:eastAsia="Proxima Nova" w:cs="Proxima Nova"/>
                <w:b/>
              </w:rPr>
            </w:pPr>
            <w:r w:rsidRPr="007971B8">
              <w:rPr>
                <w:rFonts w:eastAsia="Proxima Nova" w:cs="Proxima Nova"/>
                <w:b/>
              </w:rPr>
              <w:t>What are the causes of the problem?</w:t>
            </w:r>
          </w:p>
          <w:p w14:paraId="568873A6" w14:textId="77777777" w:rsidR="00C614A6" w:rsidRPr="001317EA" w:rsidRDefault="00C614A6" w:rsidP="004801DC">
            <w:pPr>
              <w:spacing w:before="60" w:after="60"/>
              <w:rPr>
                <w:rFonts w:eastAsia="Proxima Nova" w:cs="Proxima Nova"/>
                <w:i/>
                <w:color w:val="434343"/>
                <w:sz w:val="20"/>
                <w:szCs w:val="20"/>
              </w:rPr>
            </w:pPr>
            <w:r w:rsidRPr="001317EA">
              <w:rPr>
                <w:rFonts w:eastAsia="Proxima Nova" w:cs="Proxima Nova"/>
                <w:i/>
                <w:color w:val="434343"/>
                <w:sz w:val="20"/>
                <w:szCs w:val="20"/>
              </w:rPr>
              <w:t>Elaborate on your understanding of the causes of the problem. As much as possible, identify the root causes. Utilize problem analytical tools (e.g., problem tree, five whys, fishbone diagram, or other related methods) when necessary and provide evidence whenever possible.</w:t>
            </w:r>
          </w:p>
          <w:p w14:paraId="4BC9984C" w14:textId="77777777" w:rsidR="00C614A6" w:rsidRPr="007971B8" w:rsidRDefault="00C614A6" w:rsidP="004801DC">
            <w:pPr>
              <w:spacing w:before="60" w:after="60"/>
              <w:rPr>
                <w:rFonts w:eastAsia="Proxima Nova" w:cs="Proxima Nova"/>
                <w:i/>
                <w:iCs/>
              </w:rPr>
            </w:pPr>
            <w:r w:rsidRPr="007971B8">
              <w:rPr>
                <w:rFonts w:eastAsia="Proxima Nova" w:cs="Proxima Nova"/>
                <w:i/>
                <w:iCs/>
              </w:rPr>
              <w:t>Lack of maturity in applying the provisions of the Act</w:t>
            </w:r>
          </w:p>
          <w:p w14:paraId="0FE47228" w14:textId="77777777" w:rsidR="00C614A6" w:rsidRPr="007971B8" w:rsidRDefault="00C614A6" w:rsidP="004801DC">
            <w:pPr>
              <w:spacing w:before="60" w:after="60"/>
              <w:rPr>
                <w:rFonts w:eastAsia="Proxima Nova" w:cs="Proxima Nova"/>
              </w:rPr>
            </w:pPr>
            <w:r w:rsidRPr="007971B8">
              <w:rPr>
                <w:rFonts w:eastAsia="Proxima Nova" w:cs="Proxima Nova"/>
              </w:rPr>
              <w:t>The Act provides for a wide range of organisations to receive protected disclosures as ‘appropriate authorities.’ It includes the head of any government organisation, any officer of Parliament</w:t>
            </w:r>
            <w:r w:rsidRPr="007971B8">
              <w:rPr>
                <w:rStyle w:val="FootnoteReference"/>
                <w:rFonts w:eastAsia="Proxima Nova" w:cs="Proxima Nova"/>
              </w:rPr>
              <w:footnoteReference w:id="9"/>
            </w:r>
            <w:r w:rsidRPr="007971B8">
              <w:rPr>
                <w:rFonts w:eastAsia="Proxima Nova" w:cs="Proxima Nova"/>
              </w:rPr>
              <w:t>, and professional membership bodies. As a result, many appropriate authorities may only rarely receive protected disclosures and may lack maturity or knowledge in applying the protections in the Act. While the Act requires public sector organisations to have (and publish information about) internal procedures for dealing with protected disclosures, in practice there may be little awareness within organisations that these exist.</w:t>
            </w:r>
          </w:p>
          <w:p w14:paraId="49FC1424" w14:textId="77777777" w:rsidR="00C614A6" w:rsidRPr="007971B8" w:rsidRDefault="00C614A6" w:rsidP="004801DC">
            <w:pPr>
              <w:spacing w:before="60" w:after="60"/>
              <w:rPr>
                <w:rFonts w:eastAsia="Proxima Nova" w:cs="Proxima Nova"/>
                <w:i/>
                <w:iCs/>
              </w:rPr>
            </w:pPr>
            <w:r w:rsidRPr="007971B8">
              <w:rPr>
                <w:rFonts w:eastAsia="Proxima Nova" w:cs="Proxima Nova"/>
                <w:i/>
                <w:iCs/>
              </w:rPr>
              <w:t>Barriers to sharing experiences</w:t>
            </w:r>
          </w:p>
          <w:p w14:paraId="0C36A663" w14:textId="77777777" w:rsidR="00C614A6" w:rsidRDefault="00C614A6" w:rsidP="004801DC">
            <w:pPr>
              <w:spacing w:before="60" w:after="60"/>
              <w:rPr>
                <w:rFonts w:eastAsia="Proxima Nova" w:cs="Proxima Nova"/>
              </w:rPr>
            </w:pPr>
            <w:r w:rsidRPr="007971B8">
              <w:rPr>
                <w:rFonts w:eastAsia="Proxima Nova" w:cs="Proxima Nova"/>
              </w:rPr>
              <w:t>Protected disclosures are confidential and sensitive. Because of this, the organisations responsible for handling them often don’t know how to safely share their experiences or learn from each other. There is no official group or secure space to support this happening, while at the same time upholding the confidentiality of the disclosure.</w:t>
            </w:r>
          </w:p>
          <w:p w14:paraId="2A718644" w14:textId="77777777" w:rsidR="0013046A" w:rsidRDefault="0013046A" w:rsidP="004801DC">
            <w:pPr>
              <w:spacing w:before="60" w:after="60"/>
              <w:rPr>
                <w:rFonts w:eastAsia="Proxima Nova" w:cs="Proxima Nova"/>
              </w:rPr>
            </w:pPr>
          </w:p>
          <w:p w14:paraId="4D8E937E" w14:textId="40E37CEC" w:rsidR="00474AF9" w:rsidRDefault="00DA4B85" w:rsidP="004801DC">
            <w:pPr>
              <w:spacing w:before="60" w:after="60"/>
              <w:rPr>
                <w:rFonts w:eastAsia="Proxima Nova" w:cs="Proxima Nova"/>
                <w:i/>
                <w:iCs/>
              </w:rPr>
            </w:pPr>
            <w:r>
              <w:rPr>
                <w:rFonts w:eastAsia="Proxima Nova" w:cs="Proxima Nova"/>
                <w:i/>
                <w:iCs/>
              </w:rPr>
              <w:t>People don’t always feel safe blowing the whistle</w:t>
            </w:r>
          </w:p>
          <w:p w14:paraId="669D77FA" w14:textId="7599EB9C" w:rsidR="00DA4B85" w:rsidRPr="00DA4B85" w:rsidRDefault="00D54462" w:rsidP="004801DC">
            <w:pPr>
              <w:spacing w:before="60" w:after="60"/>
              <w:rPr>
                <w:rFonts w:eastAsia="Proxima Nova" w:cs="Proxima Nova"/>
              </w:rPr>
            </w:pPr>
            <w:r>
              <w:rPr>
                <w:rFonts w:eastAsia="Proxima Nova" w:cs="Proxima Nova"/>
              </w:rPr>
              <w:t>As noted above, p</w:t>
            </w:r>
            <w:r w:rsidR="00A650BF">
              <w:rPr>
                <w:rFonts w:eastAsia="Proxima Nova" w:cs="Proxima Nova"/>
              </w:rPr>
              <w:t>otential disclosers may lack confidence that they will be adequately protected</w:t>
            </w:r>
            <w:r w:rsidR="0021661D">
              <w:rPr>
                <w:rFonts w:eastAsia="Proxima Nova" w:cs="Proxima Nova"/>
              </w:rPr>
              <w:t xml:space="preserve">. </w:t>
            </w:r>
            <w:r w:rsidR="00517D7F">
              <w:rPr>
                <w:rFonts w:eastAsia="Proxima Nova" w:cs="Proxima Nova"/>
              </w:rPr>
              <w:t xml:space="preserve">Appropriate authorities / receivers of protected disclosures </w:t>
            </w:r>
            <w:r w:rsidR="00290DC3">
              <w:rPr>
                <w:rFonts w:eastAsia="Proxima Nova" w:cs="Proxima Nova"/>
              </w:rPr>
              <w:t xml:space="preserve">could use </w:t>
            </w:r>
            <w:r w:rsidR="004C204F">
              <w:rPr>
                <w:rFonts w:eastAsia="Proxima Nova" w:cs="Proxima Nova"/>
              </w:rPr>
              <w:t xml:space="preserve">information from the Public Service Census and feedback from </w:t>
            </w:r>
            <w:r w:rsidR="001D41D1">
              <w:rPr>
                <w:rFonts w:eastAsia="Proxima Nova" w:cs="Proxima Nova"/>
              </w:rPr>
              <w:t xml:space="preserve">disclosers to identify </w:t>
            </w:r>
            <w:r w:rsidR="00517D7F">
              <w:rPr>
                <w:rFonts w:eastAsia="Proxima Nova" w:cs="Proxima Nova"/>
              </w:rPr>
              <w:t xml:space="preserve">where best to target resources or strengthen processes to further reinforce </w:t>
            </w:r>
            <w:r w:rsidR="00A0220C">
              <w:rPr>
                <w:rFonts w:eastAsia="Proxima Nova" w:cs="Proxima Nova"/>
              </w:rPr>
              <w:t>that it is safe to speak up.</w:t>
            </w:r>
          </w:p>
        </w:tc>
      </w:tr>
    </w:tbl>
    <w:p w14:paraId="20DB802B" w14:textId="77777777" w:rsidR="001317EA" w:rsidRDefault="001317EA"/>
    <w:tbl>
      <w:tblPr>
        <w:tblW w:w="9324"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324"/>
      </w:tblGrid>
      <w:tr w:rsidR="009B4B87" w:rsidRPr="007971B8" w14:paraId="043C0D5E" w14:textId="77777777" w:rsidTr="001E2A49">
        <w:trPr>
          <w:trHeight w:val="406"/>
        </w:trPr>
        <w:tc>
          <w:tcPr>
            <w:tcW w:w="9324" w:type="dxa"/>
            <w:tcBorders>
              <w:top w:val="single" w:sz="4" w:space="0" w:color="000000"/>
              <w:left w:val="single" w:sz="4" w:space="0" w:color="000000"/>
              <w:bottom w:val="single" w:sz="4" w:space="0" w:color="000000"/>
              <w:right w:val="single" w:sz="4" w:space="0" w:color="000000"/>
            </w:tcBorders>
            <w:shd w:val="clear" w:color="auto" w:fill="666666"/>
          </w:tcPr>
          <w:p w14:paraId="55B10C91" w14:textId="77777777" w:rsidR="009B4B87" w:rsidRPr="007971B8" w:rsidRDefault="009B4B87" w:rsidP="00D94AB3">
            <w:pPr>
              <w:spacing w:before="60" w:after="60"/>
              <w:jc w:val="both"/>
              <w:rPr>
                <w:rFonts w:eastAsia="Proxima Nova" w:cs="Proxima Nova"/>
                <w:b/>
                <w:color w:val="FFFFFF"/>
              </w:rPr>
            </w:pPr>
            <w:r w:rsidRPr="007971B8">
              <w:rPr>
                <w:rFonts w:eastAsia="Proxima Nova" w:cs="Proxima Nova"/>
                <w:b/>
                <w:color w:val="FFFFFF" w:themeColor="background1"/>
              </w:rPr>
              <w:t xml:space="preserve">Commitment Description </w:t>
            </w:r>
          </w:p>
        </w:tc>
      </w:tr>
      <w:tr w:rsidR="00C614A6" w:rsidRPr="007971B8" w14:paraId="18183ACE" w14:textId="77777777" w:rsidTr="001E2A49">
        <w:trPr>
          <w:trHeight w:val="406"/>
        </w:trPr>
        <w:tc>
          <w:tcPr>
            <w:tcW w:w="9324" w:type="dxa"/>
            <w:tcBorders>
              <w:top w:val="single" w:sz="4" w:space="0" w:color="000000"/>
              <w:left w:val="single" w:sz="4" w:space="0" w:color="000000"/>
              <w:bottom w:val="single" w:sz="4" w:space="0" w:color="000000"/>
              <w:right w:val="single" w:sz="4" w:space="0" w:color="000000"/>
            </w:tcBorders>
          </w:tcPr>
          <w:p w14:paraId="6624A10E" w14:textId="77777777" w:rsidR="009B4B87" w:rsidRPr="007971B8" w:rsidRDefault="009B4B87" w:rsidP="00E75CE3">
            <w:pPr>
              <w:numPr>
                <w:ilvl w:val="0"/>
                <w:numId w:val="6"/>
              </w:numPr>
              <w:spacing w:before="60" w:after="60"/>
              <w:ind w:left="360"/>
              <w:rPr>
                <w:rFonts w:eastAsia="Proxima Nova" w:cs="Proxima Nova"/>
                <w:b/>
              </w:rPr>
            </w:pPr>
            <w:r w:rsidRPr="007971B8">
              <w:rPr>
                <w:rFonts w:eastAsia="Proxima Nova" w:cs="Proxima Nova"/>
                <w:b/>
              </w:rPr>
              <w:t>What has been done so far to solve the problem?</w:t>
            </w:r>
          </w:p>
          <w:p w14:paraId="26438548" w14:textId="77777777" w:rsidR="009B4B87" w:rsidRPr="008F67F8" w:rsidRDefault="009B4B87" w:rsidP="00E75CE3">
            <w:pPr>
              <w:spacing w:before="60" w:after="60"/>
              <w:rPr>
                <w:rFonts w:eastAsia="Proxima Nova" w:cs="Proxima Nova"/>
                <w:i/>
                <w:color w:val="434343"/>
                <w:sz w:val="20"/>
                <w:szCs w:val="20"/>
              </w:rPr>
            </w:pPr>
            <w:r w:rsidRPr="008F67F8">
              <w:rPr>
                <w:rFonts w:eastAsia="Proxima Nova" w:cs="Proxima Nova"/>
                <w:i/>
                <w:color w:val="434343"/>
                <w:sz w:val="20"/>
                <w:szCs w:val="20"/>
              </w:rPr>
              <w:t>What solutions were made available for this problem in previous years? How successful have they been?</w:t>
            </w:r>
          </w:p>
          <w:p w14:paraId="075CE3EA" w14:textId="77777777" w:rsidR="009B4B87" w:rsidRPr="007971B8" w:rsidRDefault="009B4B87" w:rsidP="00E75CE3">
            <w:pPr>
              <w:spacing w:before="60" w:after="60"/>
              <w:rPr>
                <w:rFonts w:eastAsia="Proxima Nova" w:cs="Proxima Nova"/>
                <w:i/>
                <w:iCs/>
              </w:rPr>
            </w:pPr>
            <w:r w:rsidRPr="007971B8">
              <w:rPr>
                <w:rFonts w:eastAsia="Proxima Nova" w:cs="Proxima Nova"/>
                <w:i/>
                <w:iCs/>
              </w:rPr>
              <w:t>Legislation updated 2022</w:t>
            </w:r>
          </w:p>
          <w:p w14:paraId="11A049CC" w14:textId="77777777" w:rsidR="009B4B87" w:rsidRPr="007971B8" w:rsidRDefault="009B4B87" w:rsidP="00E75CE3">
            <w:pPr>
              <w:spacing w:before="60" w:after="60"/>
              <w:rPr>
                <w:rFonts w:eastAsia="Proxima Nova" w:cs="Proxima Nova"/>
              </w:rPr>
            </w:pPr>
            <w:r w:rsidRPr="007971B8">
              <w:rPr>
                <w:rFonts w:eastAsia="Proxima Nova" w:cs="Proxima Nova"/>
              </w:rPr>
              <w:t>New Zealand’s law protecting whistleblowers was updated in 2022. It introduced:</w:t>
            </w:r>
          </w:p>
          <w:p w14:paraId="4D3BDD04" w14:textId="77777777" w:rsidR="009B4B87" w:rsidRPr="007971B8" w:rsidRDefault="009B4B87" w:rsidP="00E75CE3">
            <w:pPr>
              <w:pStyle w:val="ListParagraph"/>
              <w:numPr>
                <w:ilvl w:val="0"/>
                <w:numId w:val="9"/>
              </w:numPr>
              <w:spacing w:before="60" w:after="60"/>
              <w:rPr>
                <w:rFonts w:eastAsia="Proxima Nova" w:cs="Proxima Nova"/>
              </w:rPr>
            </w:pPr>
            <w:r w:rsidRPr="007971B8">
              <w:rPr>
                <w:rFonts w:eastAsia="Proxima Nova" w:cs="Proxima Nova"/>
              </w:rPr>
              <w:t>A broader definition of serious wrongdoing</w:t>
            </w:r>
          </w:p>
          <w:p w14:paraId="0C9ACE5A" w14:textId="77777777" w:rsidR="009B4B87" w:rsidRPr="007971B8" w:rsidRDefault="009B4B87" w:rsidP="00E75CE3">
            <w:pPr>
              <w:pStyle w:val="ListParagraph"/>
              <w:numPr>
                <w:ilvl w:val="0"/>
                <w:numId w:val="9"/>
              </w:numPr>
              <w:spacing w:before="60" w:after="60"/>
              <w:rPr>
                <w:rFonts w:eastAsia="Proxima Nova" w:cs="Proxima Nova"/>
              </w:rPr>
            </w:pPr>
            <w:r w:rsidRPr="007971B8">
              <w:rPr>
                <w:rFonts w:eastAsia="Proxima Nova" w:cs="Proxima Nova"/>
              </w:rPr>
              <w:t>Easier reporting requirements</w:t>
            </w:r>
          </w:p>
          <w:p w14:paraId="29EB1BC1" w14:textId="77777777" w:rsidR="009B4B87" w:rsidRPr="007971B8" w:rsidRDefault="009B4B87" w:rsidP="00E75CE3">
            <w:pPr>
              <w:pStyle w:val="ListParagraph"/>
              <w:numPr>
                <w:ilvl w:val="0"/>
                <w:numId w:val="9"/>
              </w:numPr>
              <w:spacing w:before="60" w:after="60"/>
              <w:rPr>
                <w:rFonts w:eastAsia="Proxima Nova" w:cs="Proxima Nova"/>
              </w:rPr>
            </w:pPr>
            <w:r w:rsidRPr="007971B8">
              <w:rPr>
                <w:rFonts w:eastAsia="Proxima Nova" w:cs="Proxima Nova"/>
              </w:rPr>
              <w:t>Clearer responsibilities for those receiving disclosures</w:t>
            </w:r>
          </w:p>
          <w:p w14:paraId="3B947269" w14:textId="77777777" w:rsidR="009B4B87" w:rsidRPr="007971B8" w:rsidRDefault="009B4B87" w:rsidP="00E75CE3">
            <w:pPr>
              <w:pStyle w:val="ListParagraph"/>
              <w:numPr>
                <w:ilvl w:val="0"/>
                <w:numId w:val="9"/>
              </w:numPr>
              <w:spacing w:before="60" w:after="60"/>
              <w:rPr>
                <w:rFonts w:eastAsia="Proxima Nova" w:cs="Proxima Nova"/>
              </w:rPr>
            </w:pPr>
            <w:r w:rsidRPr="007971B8">
              <w:rPr>
                <w:rFonts w:eastAsia="Proxima Nova" w:cs="Proxima Nova"/>
              </w:rPr>
              <w:t>Stronger protections for whistleblowers (see above)</w:t>
            </w:r>
          </w:p>
          <w:p w14:paraId="48F601EE" w14:textId="77777777" w:rsidR="009B4B87" w:rsidRPr="007971B8" w:rsidRDefault="009B4B87" w:rsidP="00E75CE3">
            <w:pPr>
              <w:pStyle w:val="ListParagraph"/>
              <w:numPr>
                <w:ilvl w:val="0"/>
                <w:numId w:val="9"/>
              </w:numPr>
              <w:spacing w:before="60" w:after="60"/>
              <w:rPr>
                <w:rFonts w:eastAsia="Proxima Nova" w:cs="Proxima Nova"/>
              </w:rPr>
            </w:pPr>
            <w:r w:rsidRPr="007971B8">
              <w:rPr>
                <w:rFonts w:eastAsia="Proxima Nova" w:cs="Proxima Nova"/>
              </w:rPr>
              <w:t>Clarity on internal processes for public sector organisations</w:t>
            </w:r>
          </w:p>
          <w:p w14:paraId="20B4F4DC" w14:textId="77777777" w:rsidR="009B4B87" w:rsidRPr="007971B8" w:rsidRDefault="009B4B87" w:rsidP="00E75CE3">
            <w:pPr>
              <w:spacing w:before="60" w:after="60"/>
              <w:rPr>
                <w:rFonts w:eastAsia="Proxima Nova" w:cs="Proxima Nova"/>
              </w:rPr>
            </w:pPr>
            <w:r w:rsidRPr="007971B8">
              <w:rPr>
                <w:rFonts w:eastAsia="Proxima Nova" w:cs="Proxima Nova"/>
              </w:rPr>
              <w:t xml:space="preserve">Since these changes came into force, protected disclosures have increased. But there have also been reports, most recently the </w:t>
            </w:r>
            <w:hyperlink r:id="rId18" w:history="1">
              <w:r w:rsidRPr="007971B8">
                <w:rPr>
                  <w:rStyle w:val="Hyperlink"/>
                  <w:rFonts w:eastAsia="Proxima Nova" w:cs="Proxima Nova"/>
                </w:rPr>
                <w:t>OECD Anti-Bribery Convention Phase 4 Report on New Zealand,</w:t>
              </w:r>
            </w:hyperlink>
            <w:r w:rsidRPr="007971B8">
              <w:rPr>
                <w:rFonts w:eastAsia="Proxima Nova" w:cs="Proxima Nova"/>
              </w:rPr>
              <w:t xml:space="preserve"> that tell us that the system could be improved. </w:t>
            </w:r>
          </w:p>
          <w:p w14:paraId="592256E4" w14:textId="77777777" w:rsidR="009B4B87" w:rsidRPr="007971B8" w:rsidRDefault="009B4B87" w:rsidP="00E75CE3">
            <w:pPr>
              <w:spacing w:before="60" w:after="60"/>
              <w:rPr>
                <w:rFonts w:eastAsia="Proxima Nova" w:cs="Proxima Nova"/>
                <w:i/>
                <w:iCs/>
              </w:rPr>
            </w:pPr>
            <w:r w:rsidRPr="007971B8">
              <w:rPr>
                <w:rFonts w:eastAsia="Proxima Nova" w:cs="Proxima Nova"/>
                <w:i/>
                <w:iCs/>
              </w:rPr>
              <w:t>Guidance issued in 2025</w:t>
            </w:r>
          </w:p>
          <w:p w14:paraId="156C40CC" w14:textId="77777777" w:rsidR="009B4B87" w:rsidRPr="007971B8" w:rsidRDefault="009B4B87" w:rsidP="00E75CE3">
            <w:pPr>
              <w:spacing w:before="60" w:after="60"/>
              <w:rPr>
                <w:rFonts w:eastAsia="Proxima Nova" w:cs="Proxima Nova"/>
              </w:rPr>
            </w:pPr>
            <w:r w:rsidRPr="007971B8">
              <w:rPr>
                <w:rFonts w:eastAsia="Proxima Nova" w:cs="Proxima Nova"/>
              </w:rPr>
              <w:t>In September 2025 the Public Service Commission released:</w:t>
            </w:r>
          </w:p>
          <w:p w14:paraId="74FE8F06" w14:textId="77777777" w:rsidR="009B4B87" w:rsidRPr="007971B8" w:rsidRDefault="009B4B87" w:rsidP="00E75CE3">
            <w:pPr>
              <w:pStyle w:val="ListParagraph"/>
              <w:numPr>
                <w:ilvl w:val="0"/>
                <w:numId w:val="8"/>
              </w:numPr>
              <w:spacing w:before="60" w:after="60"/>
              <w:rPr>
                <w:rFonts w:eastAsia="Proxima Nova" w:cs="Proxima Nova"/>
              </w:rPr>
            </w:pPr>
            <w:r w:rsidRPr="007971B8">
              <w:rPr>
                <w:rFonts w:eastAsia="Proxima Nova" w:cs="Proxima Nova"/>
              </w:rPr>
              <w:t xml:space="preserve">Updated </w:t>
            </w:r>
            <w:hyperlink r:id="rId19">
              <w:r w:rsidRPr="007971B8">
                <w:rPr>
                  <w:rStyle w:val="Hyperlink"/>
                  <w:rFonts w:eastAsia="Proxima Nova" w:cs="Proxima Nova"/>
                </w:rPr>
                <w:t>Speaking Up model standards</w:t>
              </w:r>
            </w:hyperlink>
            <w:r w:rsidRPr="007971B8">
              <w:rPr>
                <w:rFonts w:eastAsia="Proxima Nova" w:cs="Proxima Nova"/>
              </w:rPr>
              <w:t>, which set out the expectations on public sector organisations to support effective reporting and managing of wrongdoing concerns; and</w:t>
            </w:r>
          </w:p>
          <w:p w14:paraId="64C1CCDE" w14:textId="77777777" w:rsidR="009B4B87" w:rsidRPr="007971B8" w:rsidRDefault="009B4B87" w:rsidP="00E75CE3">
            <w:pPr>
              <w:pStyle w:val="ListParagraph"/>
              <w:numPr>
                <w:ilvl w:val="0"/>
                <w:numId w:val="8"/>
              </w:numPr>
              <w:spacing w:before="60" w:after="60"/>
              <w:rPr>
                <w:rFonts w:eastAsia="Proxima Nova" w:cs="Proxima Nova"/>
              </w:rPr>
            </w:pPr>
            <w:r w:rsidRPr="007971B8">
              <w:rPr>
                <w:rFonts w:eastAsia="Proxima Nova" w:cs="Proxima Nova"/>
              </w:rPr>
              <w:t xml:space="preserve">New guidance for complainants: </w:t>
            </w:r>
            <w:hyperlink r:id="rId20" w:history="1">
              <w:r w:rsidRPr="007971B8">
                <w:rPr>
                  <w:rStyle w:val="Hyperlink"/>
                  <w:rFonts w:eastAsia="Proxima Nova" w:cs="Proxima Nova"/>
                </w:rPr>
                <w:t>Your Complaint, Your Rights</w:t>
              </w:r>
            </w:hyperlink>
            <w:r w:rsidRPr="007971B8">
              <w:rPr>
                <w:rFonts w:eastAsia="Proxima Nova" w:cs="Proxima Nova"/>
              </w:rPr>
              <w:t>, to help people understand their rights when speaking up about bullying, harassment, or discrimination in public sector workplaces.</w:t>
            </w:r>
          </w:p>
          <w:p w14:paraId="79DD4BDE" w14:textId="77777777" w:rsidR="009B4B87" w:rsidRPr="007971B8" w:rsidRDefault="009B4B87" w:rsidP="00E75CE3">
            <w:pPr>
              <w:spacing w:before="60" w:after="60"/>
              <w:rPr>
                <w:rFonts w:eastAsia="Proxima Nova" w:cs="Proxima Nova"/>
              </w:rPr>
            </w:pPr>
            <w:r w:rsidRPr="007971B8">
              <w:rPr>
                <w:rFonts w:eastAsia="Proxima Nova" w:cs="Proxima Nova"/>
              </w:rPr>
              <w:t xml:space="preserve">Also in 2025, the Office of the Ombudsman published guidance for receiving and dealing with protected disclosures: </w:t>
            </w:r>
            <w:hyperlink r:id="rId21" w:history="1">
              <w:r w:rsidRPr="007971B8">
                <w:rPr>
                  <w:rStyle w:val="Hyperlink"/>
                  <w:rFonts w:eastAsia="Proxima Nova" w:cs="Proxima Nova"/>
                </w:rPr>
                <w:t>Guidance for receivers | Ombudsman New Zealand</w:t>
              </w:r>
            </w:hyperlink>
            <w:r w:rsidRPr="007971B8">
              <w:rPr>
                <w:rFonts w:eastAsia="Proxima Nova" w:cs="Proxima Nova"/>
              </w:rPr>
              <w:t>.</w:t>
            </w:r>
          </w:p>
          <w:p w14:paraId="39B48114" w14:textId="77777777" w:rsidR="009B4B87" w:rsidRPr="007971B8" w:rsidRDefault="009B4B87" w:rsidP="00E75CE3">
            <w:pPr>
              <w:spacing w:before="60" w:after="60"/>
              <w:rPr>
                <w:rFonts w:eastAsia="Proxima Nova" w:cs="Proxima Nova"/>
                <w:i/>
                <w:iCs/>
              </w:rPr>
            </w:pPr>
            <w:r w:rsidRPr="007971B8">
              <w:rPr>
                <w:rFonts w:eastAsia="Proxima Nova" w:cs="Proxima Nova"/>
                <w:i/>
                <w:iCs/>
              </w:rPr>
              <w:t>Increasing number of protected disclosures</w:t>
            </w:r>
          </w:p>
          <w:p w14:paraId="41D80A84" w14:textId="5CC8B8CD" w:rsidR="00C614A6" w:rsidRPr="009B4B87" w:rsidRDefault="009B4B87" w:rsidP="00E75CE3">
            <w:pPr>
              <w:spacing w:before="60" w:after="60"/>
              <w:rPr>
                <w:rFonts w:eastAsia="Proxima Nova" w:cs="Proxima Nova"/>
                <w:b/>
              </w:rPr>
            </w:pPr>
            <w:r w:rsidRPr="007971B8">
              <w:rPr>
                <w:rFonts w:eastAsia="Proxima Nova" w:cs="Proxima Nova"/>
              </w:rPr>
              <w:t>The number of protected disclosures being made is increasing.  In June 2025, the Office of the Ombudsman recorded a 300 percent increase in protected disclosures matters since the 2022 Act came into force.</w:t>
            </w:r>
            <w:r w:rsidRPr="007971B8">
              <w:rPr>
                <w:rStyle w:val="FootnoteReference"/>
                <w:rFonts w:eastAsia="Proxima Nova" w:cs="Proxima Nova"/>
              </w:rPr>
              <w:footnoteReference w:id="10"/>
            </w:r>
            <w:r w:rsidRPr="007971B8">
              <w:rPr>
                <w:rFonts w:eastAsia="Proxima Nova" w:cs="Proxima Nova"/>
              </w:rPr>
              <w:t xml:space="preserve"> This may reflect the expanded eligibility under the 2022 </w:t>
            </w:r>
            <w:proofErr w:type="gramStart"/>
            <w:r w:rsidRPr="007971B8">
              <w:rPr>
                <w:rFonts w:eastAsia="Proxima Nova" w:cs="Proxima Nova"/>
              </w:rPr>
              <w:t>Act, but</w:t>
            </w:r>
            <w:proofErr w:type="gramEnd"/>
            <w:r w:rsidRPr="007971B8">
              <w:rPr>
                <w:rFonts w:eastAsia="Proxima Nova" w:cs="Proxima Nova"/>
              </w:rPr>
              <w:t xml:space="preserve"> could also point to a greater awareness of the protections offered or a greater understanding of what constitutes serious wrongdoing at work. This increasing number of protected disclosures makes it more important that disclosures are handled fairly, consistently, and in accordance with the requirements in the Act. The problems cited above may mean that this is not happening.</w:t>
            </w:r>
          </w:p>
        </w:tc>
      </w:tr>
      <w:tr w:rsidR="00C614A6" w:rsidRPr="007971B8" w14:paraId="381B7903" w14:textId="77777777" w:rsidTr="001E2A49">
        <w:trPr>
          <w:trHeight w:val="1364"/>
        </w:trPr>
        <w:tc>
          <w:tcPr>
            <w:tcW w:w="9324" w:type="dxa"/>
            <w:tcBorders>
              <w:top w:val="single" w:sz="4" w:space="0" w:color="000000"/>
              <w:left w:val="single" w:sz="4" w:space="0" w:color="000000"/>
              <w:bottom w:val="single" w:sz="4" w:space="0" w:color="000000"/>
              <w:right w:val="single" w:sz="4" w:space="0" w:color="000000"/>
            </w:tcBorders>
          </w:tcPr>
          <w:p w14:paraId="4AC9D31A" w14:textId="77777777" w:rsidR="00C614A6" w:rsidRPr="007971B8" w:rsidRDefault="00C614A6" w:rsidP="00D94AB3">
            <w:pPr>
              <w:numPr>
                <w:ilvl w:val="0"/>
                <w:numId w:val="6"/>
              </w:numPr>
              <w:spacing w:before="60" w:after="60"/>
              <w:ind w:left="360"/>
              <w:rPr>
                <w:rFonts w:eastAsia="Proxima Nova" w:cs="Proxima Nova"/>
                <w:b/>
              </w:rPr>
            </w:pPr>
            <w:r w:rsidRPr="007971B8">
              <w:rPr>
                <w:rFonts w:eastAsia="Proxima Nova" w:cs="Proxima Nova"/>
                <w:b/>
              </w:rPr>
              <w:t>What solution are you proposing?</w:t>
            </w:r>
          </w:p>
          <w:p w14:paraId="3BB466A9" w14:textId="77777777" w:rsidR="00C614A6" w:rsidRPr="008F67F8" w:rsidRDefault="00C614A6" w:rsidP="00D94AB3">
            <w:pPr>
              <w:spacing w:before="60" w:after="60"/>
              <w:rPr>
                <w:rFonts w:eastAsia="Proxima Nova" w:cs="Proxima Nova"/>
                <w:i/>
                <w:color w:val="434343"/>
                <w:sz w:val="20"/>
                <w:szCs w:val="20"/>
              </w:rPr>
            </w:pPr>
            <w:r w:rsidRPr="008F67F8">
              <w:rPr>
                <w:rFonts w:eastAsia="Proxima Nova" w:cs="Proxima Nova"/>
                <w:i/>
                <w:color w:val="434343"/>
                <w:sz w:val="20"/>
                <w:szCs w:val="20"/>
              </w:rPr>
              <w:t>What will you do to solve the problem? How does this differ from previous efforts? In what way will the solution solve the problem? How will the solution solve the problem? Will it solve the problem in its entirety or partially? What portion of the problem will it solve, if not the whole problem?</w:t>
            </w:r>
          </w:p>
          <w:p w14:paraId="12D32F8C" w14:textId="77777777" w:rsidR="00C614A6" w:rsidRPr="007971B8" w:rsidRDefault="00C614A6" w:rsidP="00D94AB3">
            <w:pPr>
              <w:spacing w:before="60" w:after="60"/>
              <w:rPr>
                <w:rFonts w:eastAsia="Proxima Nova" w:cs="Proxima Nova"/>
                <w:i/>
                <w:iCs/>
              </w:rPr>
            </w:pPr>
            <w:r w:rsidRPr="007971B8">
              <w:rPr>
                <w:rFonts w:eastAsia="Proxima Nova" w:cs="Proxima Nova"/>
                <w:i/>
                <w:iCs/>
              </w:rPr>
              <w:t>Practice review</w:t>
            </w:r>
          </w:p>
          <w:p w14:paraId="4AD3D2A5" w14:textId="0DDEC1A6" w:rsidR="00C614A6" w:rsidRPr="007971B8" w:rsidRDefault="00C614A6" w:rsidP="00D94AB3">
            <w:pPr>
              <w:spacing w:before="60" w:after="60"/>
              <w:rPr>
                <w:rFonts w:eastAsia="Proxima Nova" w:cs="Proxima Nova"/>
              </w:rPr>
            </w:pPr>
            <w:r w:rsidRPr="007971B8">
              <w:rPr>
                <w:rFonts w:eastAsia="Proxima Nova" w:cs="Proxima Nova"/>
              </w:rPr>
              <w:t xml:space="preserve">The Public Service Commission will undertake and publish a review of </w:t>
            </w:r>
            <w:r w:rsidR="00F45892">
              <w:rPr>
                <w:rFonts w:eastAsia="Proxima Nova" w:cs="Proxima Nova"/>
              </w:rPr>
              <w:t xml:space="preserve">public sector </w:t>
            </w:r>
            <w:r w:rsidRPr="007971B8">
              <w:rPr>
                <w:rFonts w:eastAsia="Proxima Nova" w:cs="Proxima Nova"/>
              </w:rPr>
              <w:t>agency practice in applying the Protected Disclosures (Protection of Whistleblowers) Act 2022.</w:t>
            </w:r>
            <w:r w:rsidR="00CB7EFB">
              <w:rPr>
                <w:rFonts w:eastAsia="Proxima Nova" w:cs="Proxima Nova"/>
              </w:rPr>
              <w:t xml:space="preserve"> </w:t>
            </w:r>
          </w:p>
          <w:p w14:paraId="3B44D40A" w14:textId="77777777" w:rsidR="00C614A6" w:rsidRPr="007971B8" w:rsidRDefault="00C614A6" w:rsidP="00D94AB3">
            <w:pPr>
              <w:spacing w:before="60" w:after="60"/>
              <w:rPr>
                <w:rFonts w:eastAsia="Proxima Nova" w:cs="Proxima Nova"/>
                <w:iCs/>
              </w:rPr>
            </w:pPr>
            <w:r w:rsidRPr="007971B8">
              <w:rPr>
                <w:rFonts w:eastAsia="Proxima Nova" w:cs="Proxima Nova"/>
                <w:i/>
              </w:rPr>
              <w:t>Transparency on responses to retaliation</w:t>
            </w:r>
          </w:p>
          <w:p w14:paraId="5A876424" w14:textId="77777777" w:rsidR="00C614A6" w:rsidRPr="007971B8" w:rsidRDefault="00C614A6" w:rsidP="00D94AB3">
            <w:pPr>
              <w:spacing w:before="60" w:after="60"/>
              <w:rPr>
                <w:rFonts w:eastAsia="Proxima Nova" w:cs="Proxima Nova"/>
              </w:rPr>
            </w:pPr>
            <w:r w:rsidRPr="007971B8">
              <w:rPr>
                <w:rFonts w:eastAsia="Proxima Nova" w:cs="Proxima Nova"/>
              </w:rPr>
              <w:t>The Public Service Commission will research and publish information on the consequences for organisations that unlawfully retaliate against whistleblowers.</w:t>
            </w:r>
          </w:p>
          <w:p w14:paraId="1719911F" w14:textId="77777777" w:rsidR="00C614A6" w:rsidRPr="007971B8" w:rsidRDefault="00C614A6" w:rsidP="00D94AB3">
            <w:pPr>
              <w:spacing w:before="60" w:after="60"/>
              <w:rPr>
                <w:rFonts w:eastAsia="Proxima Nova" w:cs="Proxima Nova"/>
                <w:i/>
              </w:rPr>
            </w:pPr>
            <w:r w:rsidRPr="007971B8">
              <w:rPr>
                <w:rFonts w:eastAsia="Proxima Nova" w:cs="Proxima Nova"/>
                <w:i/>
              </w:rPr>
              <w:t>Investigating a community of practice</w:t>
            </w:r>
          </w:p>
          <w:p w14:paraId="4AE11625" w14:textId="2EE2D4EC" w:rsidR="00C614A6" w:rsidRPr="007971B8" w:rsidRDefault="00C614A6" w:rsidP="00D94AB3">
            <w:pPr>
              <w:spacing w:before="60" w:after="60"/>
              <w:rPr>
                <w:rFonts w:eastAsia="Proxima Nova" w:cs="Proxima Nova"/>
                <w:color w:val="434343"/>
              </w:rPr>
            </w:pPr>
            <w:r w:rsidRPr="007971B8">
              <w:rPr>
                <w:rFonts w:eastAsia="Proxima Nova" w:cs="Proxima Nova"/>
              </w:rPr>
              <w:t xml:space="preserve">The Public Service Commission will scope </w:t>
            </w:r>
            <w:r w:rsidR="009528AF">
              <w:rPr>
                <w:rFonts w:eastAsia="Proxima Nova" w:cs="Proxima Nova"/>
              </w:rPr>
              <w:t>the practicality of</w:t>
            </w:r>
            <w:r w:rsidR="00AB3D00">
              <w:rPr>
                <w:rFonts w:eastAsia="Proxima Nova" w:cs="Proxima Nova"/>
              </w:rPr>
              <w:t xml:space="preserve">, and </w:t>
            </w:r>
            <w:r w:rsidRPr="007971B8">
              <w:rPr>
                <w:rFonts w:eastAsia="Proxima Nova" w:cs="Proxima Nova"/>
              </w:rPr>
              <w:t xml:space="preserve">interest </w:t>
            </w:r>
            <w:r w:rsidR="009528AF">
              <w:rPr>
                <w:rFonts w:eastAsia="Proxima Nova" w:cs="Proxima Nova"/>
              </w:rPr>
              <w:t>in</w:t>
            </w:r>
            <w:r w:rsidR="00AB3D00">
              <w:rPr>
                <w:rFonts w:eastAsia="Proxima Nova" w:cs="Proxima Nova"/>
              </w:rPr>
              <w:t xml:space="preserve">, </w:t>
            </w:r>
            <w:r w:rsidRPr="007971B8">
              <w:rPr>
                <w:rFonts w:eastAsia="Proxima Nova" w:cs="Proxima Nova"/>
              </w:rPr>
              <w:t xml:space="preserve">a protected disclosures community of practice, similar to the </w:t>
            </w:r>
            <w:hyperlink r:id="rId22">
              <w:r w:rsidRPr="007971B8">
                <w:rPr>
                  <w:rStyle w:val="Hyperlink"/>
                  <w:rFonts w:eastAsia="Proxima Nova" w:cs="Proxima Nova"/>
                </w:rPr>
                <w:t>OIA Forum</w:t>
              </w:r>
            </w:hyperlink>
            <w:r w:rsidRPr="007971B8">
              <w:rPr>
                <w:rFonts w:eastAsia="Proxima Nova" w:cs="Proxima Nova"/>
                <w:color w:val="434343"/>
              </w:rPr>
              <w:t>.</w:t>
            </w:r>
          </w:p>
        </w:tc>
      </w:tr>
      <w:tr w:rsidR="00C614A6" w:rsidRPr="007971B8" w14:paraId="2A6876FC" w14:textId="77777777" w:rsidTr="001E2A49">
        <w:trPr>
          <w:trHeight w:val="2756"/>
        </w:trPr>
        <w:tc>
          <w:tcPr>
            <w:tcW w:w="9324" w:type="dxa"/>
            <w:tcBorders>
              <w:top w:val="single" w:sz="4" w:space="0" w:color="000000"/>
              <w:left w:val="single" w:sz="4" w:space="0" w:color="000000"/>
              <w:bottom w:val="single" w:sz="4" w:space="0" w:color="000000"/>
              <w:right w:val="single" w:sz="4" w:space="0" w:color="000000"/>
            </w:tcBorders>
          </w:tcPr>
          <w:p w14:paraId="10FE2D54" w14:textId="77777777" w:rsidR="00C614A6" w:rsidRPr="007971B8" w:rsidRDefault="00C614A6" w:rsidP="00D94AB3">
            <w:pPr>
              <w:numPr>
                <w:ilvl w:val="0"/>
                <w:numId w:val="6"/>
              </w:numPr>
              <w:spacing w:before="60" w:after="60"/>
              <w:ind w:left="360"/>
              <w:rPr>
                <w:rFonts w:eastAsia="Proxima Nova" w:cs="Proxima Nova"/>
                <w:b/>
              </w:rPr>
            </w:pPr>
            <w:r w:rsidRPr="007971B8">
              <w:rPr>
                <w:rFonts w:eastAsia="Proxima Nova" w:cs="Proxima Nova"/>
                <w:b/>
              </w:rPr>
              <w:t>What results do we want to achieve by implementing this commitment?</w:t>
            </w:r>
          </w:p>
          <w:p w14:paraId="021D9CB4" w14:textId="77777777" w:rsidR="00C614A6" w:rsidRPr="008F67F8" w:rsidRDefault="00C614A6" w:rsidP="00D94AB3">
            <w:pPr>
              <w:spacing w:before="60" w:after="60"/>
              <w:rPr>
                <w:rFonts w:eastAsia="Proxima Nova" w:cs="Proxima Nova"/>
                <w:i/>
                <w:color w:val="434343"/>
                <w:sz w:val="20"/>
                <w:szCs w:val="20"/>
              </w:rPr>
            </w:pPr>
            <w:r w:rsidRPr="008F67F8">
              <w:rPr>
                <w:rFonts w:eastAsia="Proxima Nova" w:cs="Proxima Nova"/>
                <w:i/>
                <w:color w:val="434343"/>
                <w:sz w:val="20"/>
                <w:szCs w:val="20"/>
              </w:rPr>
              <w:t xml:space="preserve">What outputs would we like to produce? What changes in knowledge, skills, and capacities do we want to achieve? What changes in behaviour, systems, and practices do we want to create? </w:t>
            </w:r>
          </w:p>
          <w:p w14:paraId="451146CF" w14:textId="77777777" w:rsidR="00C614A6" w:rsidRPr="007971B8" w:rsidRDefault="00C614A6" w:rsidP="00D94AB3">
            <w:pPr>
              <w:spacing w:before="60" w:after="60"/>
              <w:rPr>
                <w:rFonts w:eastAsia="Proxima Nova" w:cs="Proxima Nova"/>
              </w:rPr>
            </w:pPr>
            <w:r w:rsidRPr="007971B8">
              <w:rPr>
                <w:rFonts w:eastAsia="Proxima Nova" w:cs="Proxima Nova"/>
              </w:rPr>
              <w:t>We want to achieve:</w:t>
            </w:r>
          </w:p>
          <w:p w14:paraId="42D64D7E" w14:textId="77777777" w:rsidR="00C614A6" w:rsidRPr="007971B8" w:rsidRDefault="00C614A6" w:rsidP="00D94AB3">
            <w:pPr>
              <w:pStyle w:val="ListParagraph"/>
              <w:numPr>
                <w:ilvl w:val="0"/>
                <w:numId w:val="10"/>
              </w:numPr>
              <w:spacing w:before="60" w:after="60"/>
              <w:rPr>
                <w:rFonts w:eastAsia="Proxima Nova" w:cs="Proxima Nova"/>
              </w:rPr>
            </w:pPr>
            <w:r w:rsidRPr="007971B8">
              <w:rPr>
                <w:rFonts w:eastAsia="Proxima Nova" w:cs="Proxima Nova"/>
              </w:rPr>
              <w:t>Better awareness of the consequences for unlawful retaliation against whistleblowers and deterrence of this behaviour.</w:t>
            </w:r>
          </w:p>
          <w:p w14:paraId="3267A088" w14:textId="77777777" w:rsidR="00C614A6" w:rsidRPr="007971B8" w:rsidRDefault="00C614A6" w:rsidP="00D94AB3">
            <w:pPr>
              <w:pStyle w:val="ListParagraph"/>
              <w:numPr>
                <w:ilvl w:val="0"/>
                <w:numId w:val="10"/>
              </w:numPr>
              <w:spacing w:before="60" w:after="60"/>
              <w:rPr>
                <w:rFonts w:eastAsia="Proxima Nova" w:cs="Proxima Nova"/>
              </w:rPr>
            </w:pPr>
            <w:r w:rsidRPr="007971B8">
              <w:rPr>
                <w:rFonts w:eastAsia="Proxima Nova" w:cs="Proxima Nova"/>
              </w:rPr>
              <w:t>Improved confidence that disclosures will be protected.</w:t>
            </w:r>
          </w:p>
          <w:p w14:paraId="4C865F5E" w14:textId="77777777" w:rsidR="00C614A6" w:rsidRPr="007971B8" w:rsidRDefault="00C614A6" w:rsidP="00D94AB3">
            <w:pPr>
              <w:pStyle w:val="ListParagraph"/>
              <w:numPr>
                <w:ilvl w:val="0"/>
                <w:numId w:val="10"/>
              </w:numPr>
              <w:spacing w:before="60" w:after="60"/>
              <w:rPr>
                <w:rFonts w:eastAsia="Proxima Nova" w:cs="Proxima Nova"/>
              </w:rPr>
            </w:pPr>
            <w:r w:rsidRPr="007971B8">
              <w:rPr>
                <w:rFonts w:eastAsia="Proxima Nova" w:cs="Proxima Nova"/>
              </w:rPr>
              <w:t>Increased consistency in protected disclosure handling.</w:t>
            </w:r>
          </w:p>
          <w:p w14:paraId="1CD17454" w14:textId="27F22D44" w:rsidR="00C614A6" w:rsidRPr="007D37D1" w:rsidRDefault="00C614A6" w:rsidP="00D94AB3">
            <w:pPr>
              <w:pStyle w:val="ListParagraph"/>
              <w:numPr>
                <w:ilvl w:val="0"/>
                <w:numId w:val="10"/>
              </w:numPr>
              <w:spacing w:before="60" w:after="60"/>
              <w:rPr>
                <w:rFonts w:eastAsia="Proxima Nova" w:cs="Proxima Nova"/>
              </w:rPr>
            </w:pPr>
            <w:r w:rsidRPr="007971B8">
              <w:rPr>
                <w:rFonts w:eastAsia="Proxima Nova" w:cs="Proxima Nova"/>
              </w:rPr>
              <w:t xml:space="preserve">Public confidence that there is a system to protect </w:t>
            </w:r>
            <w:proofErr w:type="gramStart"/>
            <w:r w:rsidRPr="007971B8">
              <w:rPr>
                <w:rFonts w:eastAsia="Proxima Nova" w:cs="Proxima Nova"/>
              </w:rPr>
              <w:t>whistleblowing, and</w:t>
            </w:r>
            <w:proofErr w:type="gramEnd"/>
            <w:r w:rsidRPr="007971B8">
              <w:rPr>
                <w:rFonts w:eastAsia="Proxima Nova" w:cs="Proxima Nova"/>
              </w:rPr>
              <w:t xml:space="preserve"> detect and respond to corruption or other forms of serious wrongdoing.</w:t>
            </w:r>
          </w:p>
        </w:tc>
      </w:tr>
    </w:tbl>
    <w:p w14:paraId="04A96B6E" w14:textId="5E3C5147" w:rsidR="009B4B87" w:rsidRDefault="009B4B87" w:rsidP="00C614A6">
      <w:pPr>
        <w:spacing w:after="180" w:line="274" w:lineRule="auto"/>
        <w:jc w:val="both"/>
        <w:rPr>
          <w:rFonts w:eastAsia="Proxima Nova" w:cs="Proxima Nova"/>
          <w:sz w:val="21"/>
          <w:szCs w:val="21"/>
        </w:rPr>
      </w:pPr>
    </w:p>
    <w:tbl>
      <w:tblPr>
        <w:tblW w:w="933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5072"/>
        <w:gridCol w:w="4263"/>
      </w:tblGrid>
      <w:tr w:rsidR="00C614A6" w:rsidRPr="007D37D1" w14:paraId="5C4569E4" w14:textId="77777777" w:rsidTr="006F733F">
        <w:tc>
          <w:tcPr>
            <w:tcW w:w="9335" w:type="dxa"/>
            <w:gridSpan w:val="2"/>
            <w:tcBorders>
              <w:top w:val="single" w:sz="4" w:space="0" w:color="000000"/>
              <w:left w:val="single" w:sz="4" w:space="0" w:color="000000"/>
              <w:bottom w:val="single" w:sz="4" w:space="0" w:color="000000"/>
              <w:right w:val="single" w:sz="4" w:space="0" w:color="000000"/>
            </w:tcBorders>
            <w:shd w:val="clear" w:color="auto" w:fill="666666"/>
          </w:tcPr>
          <w:p w14:paraId="728B122E" w14:textId="77777777" w:rsidR="00C614A6" w:rsidRPr="007D37D1" w:rsidRDefault="00C614A6" w:rsidP="00D94AB3">
            <w:pPr>
              <w:pBdr>
                <w:top w:val="nil"/>
                <w:left w:val="nil"/>
                <w:bottom w:val="nil"/>
                <w:right w:val="nil"/>
                <w:between w:val="nil"/>
              </w:pBdr>
              <w:spacing w:before="60" w:after="60"/>
              <w:jc w:val="both"/>
              <w:rPr>
                <w:rFonts w:eastAsia="Proxima Nova" w:cs="Proxima Nova"/>
                <w:b/>
                <w:color w:val="FFFFFF"/>
              </w:rPr>
            </w:pPr>
            <w:r w:rsidRPr="007D37D1">
              <w:rPr>
                <w:rFonts w:eastAsia="Proxima Nova" w:cs="Proxima Nova"/>
                <w:b/>
                <w:color w:val="FFFFFF" w:themeColor="background1"/>
              </w:rPr>
              <w:t>Commitment Analysis</w:t>
            </w:r>
          </w:p>
        </w:tc>
      </w:tr>
      <w:tr w:rsidR="00C614A6" w:rsidRPr="007D37D1" w14:paraId="681438BC" w14:textId="77777777" w:rsidTr="006F733F">
        <w:trPr>
          <w:trHeight w:val="200"/>
        </w:trPr>
        <w:tc>
          <w:tcPr>
            <w:tcW w:w="5072" w:type="dxa"/>
            <w:tcBorders>
              <w:top w:val="single" w:sz="4" w:space="0" w:color="000000"/>
              <w:left w:val="single" w:sz="4" w:space="0" w:color="000000"/>
              <w:bottom w:val="single" w:sz="4" w:space="0" w:color="000000"/>
              <w:right w:val="single" w:sz="4" w:space="0" w:color="000000"/>
            </w:tcBorders>
          </w:tcPr>
          <w:p w14:paraId="6DFC4158" w14:textId="77777777" w:rsidR="00C614A6" w:rsidRPr="007D37D1" w:rsidRDefault="00C614A6" w:rsidP="00D94AB3">
            <w:pPr>
              <w:spacing w:before="60" w:after="60"/>
              <w:jc w:val="both"/>
              <w:rPr>
                <w:rFonts w:eastAsia="Proxima Nova" w:cs="Proxima Nova"/>
                <w:b/>
                <w:bCs/>
              </w:rPr>
            </w:pPr>
            <w:r w:rsidRPr="007D37D1">
              <w:rPr>
                <w:rFonts w:eastAsia="Proxima Nova" w:cs="Proxima Nova"/>
                <w:b/>
                <w:bCs/>
              </w:rPr>
              <w:t>Questions</w:t>
            </w:r>
          </w:p>
        </w:tc>
        <w:tc>
          <w:tcPr>
            <w:tcW w:w="4263" w:type="dxa"/>
            <w:tcBorders>
              <w:top w:val="single" w:sz="4" w:space="0" w:color="000000"/>
              <w:left w:val="single" w:sz="4" w:space="0" w:color="000000"/>
              <w:bottom w:val="single" w:sz="4" w:space="0" w:color="000000"/>
              <w:right w:val="single" w:sz="4" w:space="0" w:color="000000"/>
            </w:tcBorders>
          </w:tcPr>
          <w:p w14:paraId="0163ADEE" w14:textId="77777777" w:rsidR="00C614A6" w:rsidRPr="007D37D1" w:rsidRDefault="00C614A6" w:rsidP="00D94AB3">
            <w:pPr>
              <w:spacing w:before="60" w:after="60"/>
              <w:rPr>
                <w:rFonts w:eastAsia="Proxima Nova" w:cs="Proxima Nova"/>
                <w:b/>
                <w:bCs/>
              </w:rPr>
            </w:pPr>
            <w:r w:rsidRPr="007D37D1">
              <w:rPr>
                <w:rFonts w:eastAsia="Proxima Nova" w:cs="Proxima Nova"/>
                <w:b/>
                <w:bCs/>
              </w:rPr>
              <w:t>Answer (if not applicable, just answer with N/A)</w:t>
            </w:r>
          </w:p>
        </w:tc>
      </w:tr>
      <w:tr w:rsidR="00C614A6" w:rsidRPr="007D37D1" w14:paraId="181EF295" w14:textId="77777777" w:rsidTr="006F733F">
        <w:trPr>
          <w:trHeight w:val="108"/>
        </w:trPr>
        <w:tc>
          <w:tcPr>
            <w:tcW w:w="5072" w:type="dxa"/>
            <w:tcBorders>
              <w:top w:val="single" w:sz="4" w:space="0" w:color="000000"/>
              <w:left w:val="single" w:sz="4" w:space="0" w:color="000000"/>
              <w:bottom w:val="single" w:sz="4" w:space="0" w:color="000000"/>
              <w:right w:val="single" w:sz="4" w:space="0" w:color="000000"/>
            </w:tcBorders>
          </w:tcPr>
          <w:p w14:paraId="6AD163C1" w14:textId="77777777" w:rsidR="00C614A6" w:rsidRPr="007D37D1" w:rsidRDefault="00C614A6" w:rsidP="00D94AB3">
            <w:pPr>
              <w:numPr>
                <w:ilvl w:val="0"/>
                <w:numId w:val="4"/>
              </w:numPr>
              <w:spacing w:before="60" w:after="60"/>
              <w:rPr>
                <w:rFonts w:eastAsia="Proxima Nova" w:cs="Proxima Nova"/>
              </w:rPr>
            </w:pPr>
            <w:r w:rsidRPr="007D37D1">
              <w:rPr>
                <w:rFonts w:eastAsia="Proxima Nova" w:cs="Proxima Nova"/>
              </w:rPr>
              <w:t>How will the commitment promote transparency?</w:t>
            </w:r>
          </w:p>
          <w:p w14:paraId="7DECD826" w14:textId="77777777" w:rsidR="00C614A6" w:rsidRPr="007D37D1" w:rsidRDefault="00C614A6" w:rsidP="00D94AB3">
            <w:pPr>
              <w:spacing w:before="60" w:after="60"/>
              <w:rPr>
                <w:rFonts w:eastAsia="Proxima Nova" w:cs="Proxima Nova"/>
                <w:i/>
                <w:color w:val="434343"/>
              </w:rPr>
            </w:pPr>
            <w:r w:rsidRPr="001E2A49">
              <w:rPr>
                <w:rFonts w:eastAsia="Proxima Nova" w:cs="Proxima Nova"/>
                <w:i/>
                <w:color w:val="434343"/>
                <w:sz w:val="20"/>
                <w:szCs w:val="20"/>
              </w:rPr>
              <w:t>How will it help improve citizens’ access to information and data? How will it make the government more transparent to citizens?</w:t>
            </w:r>
          </w:p>
        </w:tc>
        <w:tc>
          <w:tcPr>
            <w:tcW w:w="4263" w:type="dxa"/>
            <w:tcBorders>
              <w:top w:val="single" w:sz="4" w:space="0" w:color="000000"/>
              <w:left w:val="single" w:sz="4" w:space="0" w:color="000000"/>
              <w:bottom w:val="single" w:sz="4" w:space="0" w:color="000000"/>
              <w:right w:val="single" w:sz="4" w:space="0" w:color="000000"/>
            </w:tcBorders>
          </w:tcPr>
          <w:p w14:paraId="022D1F85" w14:textId="77777777" w:rsidR="00C614A6" w:rsidRPr="007D37D1" w:rsidRDefault="00C614A6" w:rsidP="00D94AB3">
            <w:pPr>
              <w:spacing w:before="60" w:after="60"/>
              <w:rPr>
                <w:rFonts w:eastAsia="Proxima Nova" w:cs="Proxima Nova"/>
                <w:bCs/>
              </w:rPr>
            </w:pPr>
            <w:r w:rsidRPr="007D37D1">
              <w:rPr>
                <w:rFonts w:eastAsia="Proxima Nova" w:cs="Proxima Nova"/>
                <w:bCs/>
              </w:rPr>
              <w:t>A practice review would provide greater visibility into how effectively agencies are complying with the Act.</w:t>
            </w:r>
          </w:p>
        </w:tc>
      </w:tr>
      <w:tr w:rsidR="00C614A6" w:rsidRPr="007D37D1" w14:paraId="48868DC2" w14:textId="77777777" w:rsidTr="006F733F">
        <w:trPr>
          <w:trHeight w:val="200"/>
        </w:trPr>
        <w:tc>
          <w:tcPr>
            <w:tcW w:w="5072" w:type="dxa"/>
            <w:tcBorders>
              <w:top w:val="single" w:sz="4" w:space="0" w:color="000000"/>
              <w:left w:val="single" w:sz="4" w:space="0" w:color="000000"/>
              <w:bottom w:val="single" w:sz="4" w:space="0" w:color="000000"/>
              <w:right w:val="single" w:sz="4" w:space="0" w:color="000000"/>
            </w:tcBorders>
          </w:tcPr>
          <w:p w14:paraId="764CF99F" w14:textId="77777777" w:rsidR="00C614A6" w:rsidRPr="007D37D1" w:rsidRDefault="00C614A6" w:rsidP="00D94AB3">
            <w:pPr>
              <w:numPr>
                <w:ilvl w:val="0"/>
                <w:numId w:val="4"/>
              </w:numPr>
              <w:spacing w:before="60" w:after="60"/>
              <w:rPr>
                <w:rFonts w:eastAsia="Proxima Nova" w:cs="Proxima Nova"/>
              </w:rPr>
            </w:pPr>
            <w:r w:rsidRPr="007D37D1">
              <w:rPr>
                <w:rFonts w:eastAsia="Proxima Nova" w:cs="Proxima Nova"/>
              </w:rPr>
              <w:t>How will the commitment help foster accountability?</w:t>
            </w:r>
          </w:p>
          <w:p w14:paraId="02114226" w14:textId="77777777" w:rsidR="00C614A6" w:rsidRPr="007D37D1" w:rsidRDefault="00C614A6" w:rsidP="00D94AB3">
            <w:pPr>
              <w:spacing w:before="60" w:after="60"/>
              <w:rPr>
                <w:rFonts w:eastAsia="Proxima Nova" w:cs="Proxima Nova"/>
                <w:i/>
                <w:color w:val="434343"/>
              </w:rPr>
            </w:pPr>
            <w:r w:rsidRPr="001E2A49">
              <w:rPr>
                <w:rFonts w:eastAsia="Proxima Nova" w:cs="Proxima Nova"/>
                <w:i/>
                <w:color w:val="434343"/>
                <w:sz w:val="20"/>
                <w:szCs w:val="20"/>
              </w:rPr>
              <w:t>How will it help public agencies become more accountable to the public? How will it facilitate citizens’ ability to learn how the implementation is progressing? How will it support transparent monitoring and evaluation systems?</w:t>
            </w:r>
          </w:p>
        </w:tc>
        <w:tc>
          <w:tcPr>
            <w:tcW w:w="4263" w:type="dxa"/>
            <w:tcBorders>
              <w:top w:val="single" w:sz="4" w:space="0" w:color="000000"/>
              <w:left w:val="single" w:sz="4" w:space="0" w:color="000000"/>
              <w:bottom w:val="single" w:sz="4" w:space="0" w:color="000000"/>
              <w:right w:val="single" w:sz="4" w:space="0" w:color="000000"/>
            </w:tcBorders>
          </w:tcPr>
          <w:p w14:paraId="6B23692B" w14:textId="77777777" w:rsidR="00C614A6" w:rsidRPr="007D37D1" w:rsidRDefault="00C614A6" w:rsidP="00D94AB3">
            <w:pPr>
              <w:spacing w:before="60" w:after="60"/>
              <w:rPr>
                <w:rFonts w:eastAsia="Proxima Nova" w:cs="Proxima Nova"/>
              </w:rPr>
            </w:pPr>
            <w:r w:rsidRPr="007D37D1">
              <w:rPr>
                <w:rFonts w:eastAsia="Proxima Nova" w:cs="Proxima Nova"/>
              </w:rPr>
              <w:t>Greater transparency on compliance with the Act’s requirements will enhance accountability.</w:t>
            </w:r>
          </w:p>
        </w:tc>
      </w:tr>
      <w:tr w:rsidR="00C614A6" w:rsidRPr="007D37D1" w14:paraId="5E8F08C3" w14:textId="77777777" w:rsidTr="006F733F">
        <w:trPr>
          <w:trHeight w:val="200"/>
        </w:trPr>
        <w:tc>
          <w:tcPr>
            <w:tcW w:w="5072" w:type="dxa"/>
            <w:tcBorders>
              <w:top w:val="single" w:sz="4" w:space="0" w:color="000000"/>
              <w:left w:val="single" w:sz="4" w:space="0" w:color="000000"/>
              <w:bottom w:val="single" w:sz="4" w:space="0" w:color="000000"/>
              <w:right w:val="single" w:sz="4" w:space="0" w:color="000000"/>
            </w:tcBorders>
          </w:tcPr>
          <w:p w14:paraId="6CF9350C" w14:textId="77777777" w:rsidR="00C614A6" w:rsidRPr="007D37D1" w:rsidRDefault="00C614A6" w:rsidP="00D94AB3">
            <w:pPr>
              <w:numPr>
                <w:ilvl w:val="0"/>
                <w:numId w:val="4"/>
              </w:numPr>
              <w:spacing w:before="60" w:after="60"/>
              <w:rPr>
                <w:rFonts w:eastAsia="Proxima Nova" w:cs="Proxima Nova"/>
              </w:rPr>
            </w:pPr>
            <w:r w:rsidRPr="007D37D1">
              <w:rPr>
                <w:rFonts w:eastAsia="Proxima Nova" w:cs="Proxima Nova"/>
              </w:rPr>
              <w:t>How will the commitment improve citizen participation in defining, implementing, and monitoring solutions?</w:t>
            </w:r>
          </w:p>
          <w:p w14:paraId="2F750AF1" w14:textId="77777777" w:rsidR="00C614A6" w:rsidRPr="007D37D1" w:rsidRDefault="00C614A6" w:rsidP="00D94AB3">
            <w:pPr>
              <w:spacing w:before="60" w:after="60"/>
              <w:rPr>
                <w:rFonts w:eastAsia="Proxima Nova" w:cs="Proxima Nova"/>
                <w:i/>
                <w:color w:val="434343"/>
              </w:rPr>
            </w:pPr>
            <w:r w:rsidRPr="001E2A49">
              <w:rPr>
                <w:rFonts w:eastAsia="Proxima Nova" w:cs="Proxima Nova"/>
                <w:i/>
                <w:color w:val="434343"/>
                <w:sz w:val="20"/>
                <w:szCs w:val="20"/>
              </w:rPr>
              <w:t>How will it proactively engage citizens and citizen groups?</w:t>
            </w:r>
          </w:p>
        </w:tc>
        <w:tc>
          <w:tcPr>
            <w:tcW w:w="4263" w:type="dxa"/>
            <w:tcBorders>
              <w:top w:val="single" w:sz="4" w:space="0" w:color="000000"/>
              <w:left w:val="single" w:sz="4" w:space="0" w:color="000000"/>
              <w:bottom w:val="single" w:sz="4" w:space="0" w:color="000000"/>
              <w:right w:val="single" w:sz="4" w:space="0" w:color="000000"/>
            </w:tcBorders>
          </w:tcPr>
          <w:p w14:paraId="38318383" w14:textId="77777777" w:rsidR="00C614A6" w:rsidRPr="007D37D1" w:rsidRDefault="00C614A6" w:rsidP="00D94AB3">
            <w:pPr>
              <w:spacing w:before="60" w:after="60"/>
              <w:rPr>
                <w:rFonts w:eastAsia="Proxima Nova" w:cs="Proxima Nova"/>
                <w:bCs/>
              </w:rPr>
            </w:pPr>
            <w:r w:rsidRPr="007D37D1">
              <w:rPr>
                <w:rFonts w:eastAsia="Proxima Nova" w:cs="Proxima Nova"/>
                <w:bCs/>
              </w:rPr>
              <w:t>Publishing the practice review will enable citizens to monitor how agencies are implementing the Act’s requirements.</w:t>
            </w:r>
          </w:p>
        </w:tc>
      </w:tr>
    </w:tbl>
    <w:p w14:paraId="392C98B9" w14:textId="77777777" w:rsidR="00807ED6" w:rsidRDefault="00807ED6"/>
    <w:tbl>
      <w:tblPr>
        <w:tblW w:w="933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335"/>
      </w:tblGrid>
      <w:tr w:rsidR="00C614A6" w:rsidRPr="007D37D1" w14:paraId="614015E6" w14:textId="77777777" w:rsidTr="006F733F">
        <w:tc>
          <w:tcPr>
            <w:tcW w:w="9324" w:type="dxa"/>
            <w:tcBorders>
              <w:top w:val="single" w:sz="4" w:space="0" w:color="000000"/>
              <w:left w:val="single" w:sz="4" w:space="0" w:color="000000"/>
              <w:bottom w:val="single" w:sz="4" w:space="0" w:color="000000"/>
              <w:right w:val="single" w:sz="4" w:space="0" w:color="000000"/>
            </w:tcBorders>
            <w:shd w:val="clear" w:color="auto" w:fill="196B24" w:themeFill="accent3"/>
          </w:tcPr>
          <w:p w14:paraId="24941D98" w14:textId="77777777" w:rsidR="00C614A6" w:rsidRPr="007D37D1" w:rsidRDefault="00C614A6" w:rsidP="00D94AB3">
            <w:pPr>
              <w:pBdr>
                <w:top w:val="nil"/>
                <w:left w:val="nil"/>
                <w:bottom w:val="nil"/>
                <w:right w:val="nil"/>
                <w:between w:val="nil"/>
              </w:pBdr>
              <w:spacing w:before="60" w:after="60"/>
              <w:jc w:val="both"/>
              <w:rPr>
                <w:rFonts w:eastAsia="Proxima Nova" w:cs="Proxima Nova"/>
                <w:b/>
                <w:color w:val="FFFFFF"/>
              </w:rPr>
            </w:pPr>
            <w:r w:rsidRPr="007D37D1">
              <w:rPr>
                <w:rFonts w:eastAsia="Proxima Nova" w:cs="Proxima Nova"/>
                <w:b/>
                <w:color w:val="FFFFFF"/>
              </w:rPr>
              <w:t>Treaty of Waitangi analysis (added for NZ commitments)</w:t>
            </w:r>
          </w:p>
        </w:tc>
      </w:tr>
      <w:tr w:rsidR="00C614A6" w:rsidRPr="007D37D1" w14:paraId="5C766110" w14:textId="77777777" w:rsidTr="006F733F">
        <w:trPr>
          <w:trHeight w:val="200"/>
        </w:trPr>
        <w:tc>
          <w:tcPr>
            <w:tcW w:w="9324" w:type="dxa"/>
            <w:tcBorders>
              <w:top w:val="single" w:sz="4" w:space="0" w:color="000000"/>
              <w:left w:val="single" w:sz="4" w:space="0" w:color="000000"/>
              <w:bottom w:val="single" w:sz="4" w:space="0" w:color="000000"/>
              <w:right w:val="single" w:sz="4" w:space="0" w:color="000000"/>
            </w:tcBorders>
          </w:tcPr>
          <w:p w14:paraId="729515E8" w14:textId="77777777" w:rsidR="00C614A6" w:rsidRPr="005A6576" w:rsidRDefault="00C614A6" w:rsidP="00D94AB3">
            <w:pPr>
              <w:spacing w:before="60" w:after="60"/>
              <w:jc w:val="both"/>
              <w:rPr>
                <w:rFonts w:eastAsia="Proxima Nova" w:cs="Proxima Nova"/>
                <w:b/>
                <w:bCs/>
              </w:rPr>
            </w:pPr>
            <w:r w:rsidRPr="005A6576">
              <w:rPr>
                <w:rFonts w:eastAsia="Proxima Nova" w:cs="Proxima Nova"/>
                <w:b/>
                <w:bCs/>
              </w:rPr>
              <w:t>What Treaty of Waitangi considerations are relevant to this commitment?</w:t>
            </w:r>
          </w:p>
        </w:tc>
      </w:tr>
      <w:tr w:rsidR="00C614A6" w:rsidRPr="007D37D1" w14:paraId="30358D53" w14:textId="77777777" w:rsidTr="006F733F">
        <w:trPr>
          <w:trHeight w:val="200"/>
        </w:trPr>
        <w:tc>
          <w:tcPr>
            <w:tcW w:w="9324" w:type="dxa"/>
            <w:tcBorders>
              <w:top w:val="single" w:sz="4" w:space="0" w:color="000000"/>
              <w:left w:val="single" w:sz="4" w:space="0" w:color="000000"/>
              <w:bottom w:val="single" w:sz="4" w:space="0" w:color="000000"/>
              <w:right w:val="single" w:sz="4" w:space="0" w:color="000000"/>
            </w:tcBorders>
          </w:tcPr>
          <w:p w14:paraId="44767F59" w14:textId="77777777" w:rsidR="00C614A6" w:rsidRPr="00E75CE3" w:rsidRDefault="00C614A6" w:rsidP="00E75CE3">
            <w:pPr>
              <w:spacing w:before="60" w:after="60"/>
              <w:ind w:right="-106"/>
              <w:rPr>
                <w:rFonts w:eastAsia="Proxima Nova" w:cs="Proxima Nova"/>
                <w:i/>
                <w:iCs/>
                <w:sz w:val="20"/>
                <w:szCs w:val="20"/>
              </w:rPr>
            </w:pPr>
            <w:r w:rsidRPr="00E75CE3">
              <w:rPr>
                <w:rFonts w:eastAsia="Proxima Nova" w:cs="Proxima Nova"/>
                <w:i/>
                <w:iCs/>
                <w:sz w:val="20"/>
                <w:szCs w:val="20"/>
              </w:rPr>
              <w:t xml:space="preserve">Guidance here </w:t>
            </w:r>
            <w:hyperlink r:id="rId23" w:history="1">
              <w:r w:rsidRPr="00E75CE3">
                <w:rPr>
                  <w:rStyle w:val="Hyperlink"/>
                  <w:rFonts w:eastAsia="Proxima Nova" w:cs="Proxima Nova"/>
                  <w:sz w:val="20"/>
                  <w:szCs w:val="20"/>
                </w:rPr>
                <w:t>Treaty of Waitangi analysis | Department of the Prime Minister and Cabinet (DPMC)</w:t>
              </w:r>
            </w:hyperlink>
          </w:p>
          <w:p w14:paraId="11005FB0" w14:textId="77777777" w:rsidR="00C614A6" w:rsidRPr="007D37D1" w:rsidRDefault="00C614A6" w:rsidP="00E75CE3">
            <w:pPr>
              <w:spacing w:before="60" w:after="60"/>
              <w:rPr>
                <w:rFonts w:eastAsia="Proxima Nova" w:cs="Proxima Nova"/>
              </w:rPr>
            </w:pPr>
            <w:r w:rsidRPr="007D37D1">
              <w:rPr>
                <w:rFonts w:eastAsia="Proxima Nova" w:cs="Proxima Nova"/>
              </w:rPr>
              <w:t>This commitment does not affect Māori differently to other New Zealanders, nor does it involve any legal obligations by the Crown in a Treaty context.</w:t>
            </w:r>
          </w:p>
          <w:p w14:paraId="56639B0F" w14:textId="77777777" w:rsidR="00C614A6" w:rsidRPr="007D37D1" w:rsidRDefault="00C614A6" w:rsidP="00E75CE3">
            <w:pPr>
              <w:spacing w:before="60" w:after="60"/>
              <w:rPr>
                <w:rFonts w:eastAsia="Proxima Nova" w:cs="Proxima Nova"/>
              </w:rPr>
            </w:pPr>
            <w:r w:rsidRPr="007D37D1">
              <w:rPr>
                <w:rFonts w:eastAsia="Proxima Nova" w:cs="Proxima Nova"/>
              </w:rPr>
              <w:t>While working on the 2022 amendment bill, the Public Service Commission heard that protecting vulnerable people who are raising allegations of serious wrongdoing is consistent with tikanga.</w:t>
            </w:r>
          </w:p>
          <w:p w14:paraId="46406A29" w14:textId="77777777" w:rsidR="00C614A6" w:rsidRPr="007D37D1" w:rsidRDefault="00C614A6" w:rsidP="00E75CE3">
            <w:pPr>
              <w:spacing w:before="60" w:after="60"/>
              <w:rPr>
                <w:rFonts w:eastAsia="Proxima Nova" w:cs="Proxima Nova"/>
              </w:rPr>
            </w:pPr>
            <w:r w:rsidRPr="007D37D1">
              <w:rPr>
                <w:rFonts w:eastAsia="Proxima Nova" w:cs="Proxima Nova"/>
              </w:rPr>
              <w:t>A community of practice on protected disclosures may assist appropriate authorities to build maturity in handling disclosures in a culturally appropriate way, where required.</w:t>
            </w:r>
          </w:p>
        </w:tc>
      </w:tr>
    </w:tbl>
    <w:p w14:paraId="117B683F" w14:textId="77777777" w:rsidR="00C614A6" w:rsidRDefault="00C614A6" w:rsidP="000B5543">
      <w:pPr>
        <w:spacing w:after="0" w:line="274" w:lineRule="auto"/>
        <w:jc w:val="both"/>
        <w:rPr>
          <w:rFonts w:eastAsia="Proxima Nova" w:cs="Proxima Nova"/>
        </w:rPr>
      </w:pPr>
    </w:p>
    <w:tbl>
      <w:tblPr>
        <w:tblW w:w="9324"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324"/>
      </w:tblGrid>
      <w:tr w:rsidR="00C614A6" w:rsidRPr="007D37D1" w14:paraId="28D44157" w14:textId="77777777" w:rsidTr="001E2A49">
        <w:tc>
          <w:tcPr>
            <w:tcW w:w="93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96B24" w:themeFill="accent3"/>
          </w:tcPr>
          <w:p w14:paraId="465AEA1D" w14:textId="77777777" w:rsidR="00C614A6" w:rsidRPr="007D37D1" w:rsidRDefault="00C614A6" w:rsidP="00D94AB3">
            <w:pPr>
              <w:pBdr>
                <w:top w:val="nil"/>
                <w:left w:val="nil"/>
                <w:bottom w:val="nil"/>
                <w:right w:val="nil"/>
                <w:between w:val="nil"/>
              </w:pBdr>
              <w:spacing w:before="60" w:after="60"/>
              <w:jc w:val="both"/>
              <w:rPr>
                <w:rFonts w:eastAsia="Proxima Nova" w:cs="Proxima Nova"/>
                <w:b/>
                <w:color w:val="FFFFFF"/>
              </w:rPr>
            </w:pPr>
            <w:r w:rsidRPr="007D37D1">
              <w:rPr>
                <w:rFonts w:eastAsia="Proxima Nova" w:cs="Proxima Nova"/>
                <w:b/>
                <w:color w:val="FFFFFF"/>
              </w:rPr>
              <w:t>Co-creation analysis (added for NZ commitments)</w:t>
            </w:r>
          </w:p>
        </w:tc>
      </w:tr>
      <w:tr w:rsidR="00C614A6" w:rsidRPr="007D37D1" w14:paraId="08521B56" w14:textId="77777777" w:rsidTr="001E2A49">
        <w:trPr>
          <w:trHeight w:val="200"/>
        </w:trPr>
        <w:tc>
          <w:tcPr>
            <w:tcW w:w="9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B622C" w14:textId="77777777" w:rsidR="00C614A6" w:rsidRPr="005A6576" w:rsidRDefault="00C614A6" w:rsidP="00D94AB3">
            <w:pPr>
              <w:spacing w:before="60" w:after="60"/>
              <w:jc w:val="both"/>
              <w:rPr>
                <w:rFonts w:eastAsia="Proxima Nova" w:cs="Proxima Nova"/>
                <w:b/>
                <w:bCs/>
              </w:rPr>
            </w:pPr>
            <w:r w:rsidRPr="005A6576">
              <w:rPr>
                <w:rFonts w:eastAsia="Proxima Nova" w:cs="Proxima Nova"/>
                <w:b/>
                <w:bCs/>
              </w:rPr>
              <w:t>How did the co-creation process inform development of this commitment?</w:t>
            </w:r>
          </w:p>
        </w:tc>
      </w:tr>
      <w:tr w:rsidR="00C614A6" w:rsidRPr="007D37D1" w14:paraId="432EFC7A" w14:textId="77777777" w:rsidTr="001E2A49">
        <w:trPr>
          <w:trHeight w:val="200"/>
        </w:trPr>
        <w:tc>
          <w:tcPr>
            <w:tcW w:w="9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F74B4" w14:textId="664CD393" w:rsidR="00C614A6" w:rsidRPr="007D37D1" w:rsidRDefault="00C614A6" w:rsidP="00E75CE3">
            <w:pPr>
              <w:spacing w:before="60" w:after="60"/>
              <w:rPr>
                <w:rFonts w:eastAsia="Proxima Nova" w:cs="Proxima Nova"/>
              </w:rPr>
            </w:pPr>
            <w:r w:rsidRPr="007D37D1">
              <w:rPr>
                <w:rFonts w:eastAsia="Proxima Nova" w:cs="Proxima Nova"/>
              </w:rPr>
              <w:t xml:space="preserve">A practice review of the Act was </w:t>
            </w:r>
            <w:r w:rsidR="00FC2EAA">
              <w:rPr>
                <w:rFonts w:eastAsia="Proxima Nova" w:cs="Proxima Nova"/>
              </w:rPr>
              <w:t xml:space="preserve">signalled </w:t>
            </w:r>
            <w:r w:rsidRPr="007D37D1">
              <w:rPr>
                <w:rFonts w:eastAsia="Proxima Nova" w:cs="Proxima Nova"/>
              </w:rPr>
              <w:t xml:space="preserve">on the PSC’s Integrity Action Plan prior to the </w:t>
            </w:r>
            <w:proofErr w:type="gramStart"/>
            <w:r w:rsidRPr="007D37D1">
              <w:rPr>
                <w:rFonts w:eastAsia="Proxima Nova" w:cs="Proxima Nova"/>
              </w:rPr>
              <w:t>workshops, but</w:t>
            </w:r>
            <w:proofErr w:type="gramEnd"/>
            <w:r w:rsidRPr="007D37D1">
              <w:rPr>
                <w:rFonts w:eastAsia="Proxima Nova" w:cs="Proxima Nova"/>
              </w:rPr>
              <w:t xml:space="preserve"> did not have a detailed work programme attached to it. Points raised at the workshops will help to inform the focus of the review.</w:t>
            </w:r>
          </w:p>
          <w:p w14:paraId="789963EF" w14:textId="0B2C9761" w:rsidR="00C614A6" w:rsidRDefault="00C614A6" w:rsidP="00E75CE3">
            <w:pPr>
              <w:spacing w:before="60" w:after="60"/>
              <w:rPr>
                <w:rFonts w:eastAsia="Proxima Nova" w:cs="Proxima Nova"/>
              </w:rPr>
            </w:pPr>
            <w:r w:rsidRPr="007D37D1">
              <w:rPr>
                <w:rFonts w:eastAsia="Proxima Nova" w:cs="Proxima Nova"/>
              </w:rPr>
              <w:t>A community of practice, and suggestion to publish the consequences for retaliation, are both new ideas that were shared during the workshops.</w:t>
            </w:r>
          </w:p>
          <w:p w14:paraId="0D5CFBA7" w14:textId="2AB0BEE8" w:rsidR="005C474E" w:rsidRPr="007D37D1" w:rsidRDefault="00AB3D00" w:rsidP="00E75CE3">
            <w:pPr>
              <w:spacing w:before="60" w:after="60"/>
              <w:rPr>
                <w:rFonts w:eastAsia="Proxima Nova" w:cs="Proxima Nova"/>
              </w:rPr>
            </w:pPr>
            <w:r>
              <w:rPr>
                <w:rFonts w:eastAsia="Proxima Nova" w:cs="Proxima Nova"/>
              </w:rPr>
              <w:t xml:space="preserve">Stakeholders suggested </w:t>
            </w:r>
            <w:r w:rsidR="005C474E">
              <w:rPr>
                <w:rFonts w:eastAsia="Proxima Nova" w:cs="Proxima Nova"/>
              </w:rPr>
              <w:t xml:space="preserve">an advisory group </w:t>
            </w:r>
            <w:r>
              <w:rPr>
                <w:rFonts w:eastAsia="Proxima Nova" w:cs="Proxima Nova"/>
              </w:rPr>
              <w:t xml:space="preserve">could </w:t>
            </w:r>
            <w:r w:rsidR="005C474E">
              <w:rPr>
                <w:rFonts w:eastAsia="Proxima Nova" w:cs="Proxima Nova"/>
              </w:rPr>
              <w:t xml:space="preserve">support the practice </w:t>
            </w:r>
            <w:proofErr w:type="gramStart"/>
            <w:r w:rsidR="005C474E">
              <w:rPr>
                <w:rFonts w:eastAsia="Proxima Nova" w:cs="Proxima Nova"/>
              </w:rPr>
              <w:t>review</w:t>
            </w:r>
            <w:r w:rsidR="00A92DAC">
              <w:rPr>
                <w:rFonts w:eastAsia="Proxima Nova" w:cs="Proxima Nova"/>
              </w:rPr>
              <w:t>, but</w:t>
            </w:r>
            <w:proofErr w:type="gramEnd"/>
            <w:r w:rsidR="00A92DAC">
              <w:rPr>
                <w:rFonts w:eastAsia="Proxima Nova" w:cs="Proxima Nova"/>
              </w:rPr>
              <w:t xml:space="preserve"> </w:t>
            </w:r>
            <w:r w:rsidR="00813B21">
              <w:rPr>
                <w:rFonts w:eastAsia="Proxima Nova" w:cs="Proxima Nova"/>
              </w:rPr>
              <w:t xml:space="preserve">given the nature of confidential cases that would need to be discussed </w:t>
            </w:r>
            <w:proofErr w:type="gramStart"/>
            <w:r w:rsidR="00813B21">
              <w:rPr>
                <w:rFonts w:eastAsia="Proxima Nova" w:cs="Proxima Nova"/>
              </w:rPr>
              <w:t>in the course of</w:t>
            </w:r>
            <w:proofErr w:type="gramEnd"/>
            <w:r w:rsidR="00813B21">
              <w:rPr>
                <w:rFonts w:eastAsia="Proxima Nova" w:cs="Proxima Nova"/>
              </w:rPr>
              <w:t xml:space="preserve"> the practice review the Commission did not consider this feasible</w:t>
            </w:r>
            <w:r w:rsidR="00A92DAC">
              <w:rPr>
                <w:rFonts w:eastAsia="Proxima Nova" w:cs="Proxima Nova"/>
              </w:rPr>
              <w:t xml:space="preserve">. </w:t>
            </w:r>
            <w:r w:rsidR="003102AF">
              <w:rPr>
                <w:rFonts w:eastAsia="Proxima Nova" w:cs="Proxima Nova"/>
              </w:rPr>
              <w:t xml:space="preserve">Stakeholders </w:t>
            </w:r>
            <w:r w:rsidR="00A92DAC">
              <w:rPr>
                <w:rFonts w:eastAsia="Proxima Nova" w:cs="Proxima Nova"/>
              </w:rPr>
              <w:t xml:space="preserve">also identified </w:t>
            </w:r>
            <w:r w:rsidR="003B57EB">
              <w:rPr>
                <w:rFonts w:eastAsia="Proxima Nova" w:cs="Proxima Nova"/>
              </w:rPr>
              <w:t xml:space="preserve">non-government stakeholders </w:t>
            </w:r>
            <w:r w:rsidR="003102AF">
              <w:rPr>
                <w:rFonts w:eastAsia="Proxima Nova" w:cs="Proxima Nova"/>
              </w:rPr>
              <w:t xml:space="preserve">whose expertise </w:t>
            </w:r>
            <w:r w:rsidR="003B57EB">
              <w:rPr>
                <w:rFonts w:eastAsia="Proxima Nova" w:cs="Proxima Nova"/>
              </w:rPr>
              <w:t>could help inform the review</w:t>
            </w:r>
            <w:r w:rsidR="003102AF">
              <w:rPr>
                <w:rFonts w:eastAsia="Proxima Nova" w:cs="Proxima Nova"/>
              </w:rPr>
              <w:t xml:space="preserve">, </w:t>
            </w:r>
            <w:r w:rsidR="00A92DAC">
              <w:rPr>
                <w:rFonts w:eastAsia="Proxima Nova" w:cs="Proxima Nova"/>
              </w:rPr>
              <w:t xml:space="preserve">which were incorporated into </w:t>
            </w:r>
            <w:r w:rsidR="003017CE">
              <w:rPr>
                <w:rFonts w:eastAsia="Proxima Nova" w:cs="Proxima Nova"/>
              </w:rPr>
              <w:t>this commitment</w:t>
            </w:r>
            <w:r w:rsidR="003B57EB">
              <w:rPr>
                <w:rFonts w:eastAsia="Proxima Nova" w:cs="Proxima Nova"/>
              </w:rPr>
              <w:t>.</w:t>
            </w:r>
          </w:p>
        </w:tc>
      </w:tr>
    </w:tbl>
    <w:p w14:paraId="6D19B832" w14:textId="77777777" w:rsidR="001E2A49" w:rsidRDefault="001E2A49" w:rsidP="00C614A6">
      <w:pPr>
        <w:rPr>
          <w:rFonts w:eastAsia="Proxima Nova" w:cs="Proxima Nova"/>
        </w:rPr>
        <w:sectPr w:rsidR="001E2A49" w:rsidSect="00BC0928">
          <w:pgSz w:w="12240" w:h="15840"/>
          <w:pgMar w:top="1134" w:right="1440" w:bottom="1440" w:left="1440" w:header="720" w:footer="720" w:gutter="0"/>
          <w:cols w:space="720"/>
          <w:docGrid w:linePitch="360"/>
        </w:sectPr>
      </w:pPr>
    </w:p>
    <w:tbl>
      <w:tblPr>
        <w:tblW w:w="13170"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4221"/>
        <w:gridCol w:w="2977"/>
        <w:gridCol w:w="1984"/>
        <w:gridCol w:w="3988"/>
      </w:tblGrid>
      <w:tr w:rsidR="00C614A6" w:rsidRPr="003432FA" w14:paraId="36AA75FA" w14:textId="77777777" w:rsidTr="00E71C5E">
        <w:trPr>
          <w:cantSplit/>
          <w:trHeight w:val="210"/>
          <w:tblHeader/>
        </w:trPr>
        <w:tc>
          <w:tcPr>
            <w:tcW w:w="131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66"/>
          </w:tcPr>
          <w:p w14:paraId="04A485B7" w14:textId="09CF367C" w:rsidR="00C614A6" w:rsidRPr="008F67F8" w:rsidRDefault="00C614A6" w:rsidP="00531002">
            <w:pPr>
              <w:spacing w:beforeLines="40" w:before="96" w:afterLines="40" w:after="96" w:line="240" w:lineRule="auto"/>
              <w:jc w:val="both"/>
              <w:rPr>
                <w:rFonts w:eastAsia="Proxima Nova" w:cs="Proxima Nova"/>
                <w:color w:val="FFFFFF"/>
                <w:sz w:val="20"/>
                <w:szCs w:val="20"/>
              </w:rPr>
            </w:pPr>
            <w:r w:rsidRPr="20AEDD67">
              <w:rPr>
                <w:rFonts w:eastAsia="Proxima Nova" w:cs="Proxima Nova"/>
                <w:b/>
                <w:color w:val="FFFFFF" w:themeColor="background1"/>
              </w:rPr>
              <w:t xml:space="preserve">Commitment Planning </w:t>
            </w:r>
            <w:r w:rsidRPr="20AEDD67">
              <w:rPr>
                <w:rFonts w:eastAsia="Proxima Nova" w:cs="Proxima Nova"/>
                <w:i/>
                <w:color w:val="FFFFFF" w:themeColor="background1"/>
                <w:sz w:val="20"/>
                <w:szCs w:val="20"/>
              </w:rPr>
              <w:t>(This is an initial planning process largely looking at milestones and expected outputs, as well as key stakeholders involved.)</w:t>
            </w:r>
          </w:p>
        </w:tc>
      </w:tr>
      <w:tr w:rsidR="00BF5492" w:rsidRPr="003432FA" w14:paraId="02ED5A32" w14:textId="77777777" w:rsidTr="00E279C6">
        <w:trPr>
          <w:cantSplit/>
          <w:trHeight w:val="200"/>
          <w:tblHeader/>
        </w:trPr>
        <w:tc>
          <w:tcPr>
            <w:tcW w:w="4221" w:type="dxa"/>
            <w:tcBorders>
              <w:top w:val="single" w:sz="4" w:space="0" w:color="000000" w:themeColor="text1"/>
              <w:left w:val="single" w:sz="4" w:space="0" w:color="000000" w:themeColor="text1"/>
              <w:bottom w:val="nil"/>
              <w:right w:val="single" w:sz="4" w:space="0" w:color="000000" w:themeColor="text1"/>
            </w:tcBorders>
            <w:shd w:val="clear" w:color="auto" w:fill="E8E8E8" w:themeFill="background2"/>
          </w:tcPr>
          <w:p w14:paraId="0344D4EA" w14:textId="69BF28EB" w:rsidR="00C614A6" w:rsidRPr="008F67F8" w:rsidRDefault="00C614A6" w:rsidP="00E71C5E">
            <w:pPr>
              <w:spacing w:beforeLines="40" w:before="96" w:afterLines="40" w:after="96" w:line="240" w:lineRule="auto"/>
              <w:jc w:val="both"/>
              <w:rPr>
                <w:rFonts w:eastAsia="Proxima Nova" w:cs="Proxima Nova"/>
                <w:i/>
                <w:color w:val="434343"/>
                <w:sz w:val="20"/>
                <w:szCs w:val="20"/>
              </w:rPr>
            </w:pPr>
            <w:r w:rsidRPr="003432FA">
              <w:rPr>
                <w:rFonts w:eastAsia="Proxima Nova" w:cs="Proxima Nova"/>
                <w:b/>
              </w:rPr>
              <w:t>Milestones</w:t>
            </w:r>
          </w:p>
        </w:tc>
        <w:tc>
          <w:tcPr>
            <w:tcW w:w="2977" w:type="dxa"/>
            <w:tcBorders>
              <w:top w:val="single" w:sz="4" w:space="0" w:color="000000" w:themeColor="text1"/>
              <w:left w:val="single" w:sz="4" w:space="0" w:color="000000" w:themeColor="text1"/>
              <w:bottom w:val="nil"/>
              <w:right w:val="single" w:sz="4" w:space="0" w:color="000000" w:themeColor="text1"/>
            </w:tcBorders>
            <w:shd w:val="clear" w:color="auto" w:fill="E8E8E8" w:themeFill="background2"/>
          </w:tcPr>
          <w:p w14:paraId="02A8D5FA" w14:textId="77777777" w:rsidR="00C614A6" w:rsidRPr="003432FA" w:rsidRDefault="00C614A6" w:rsidP="00531002">
            <w:pPr>
              <w:spacing w:beforeLines="40" w:before="96" w:afterLines="40" w:after="96" w:line="240" w:lineRule="auto"/>
              <w:jc w:val="both"/>
              <w:rPr>
                <w:rFonts w:eastAsia="Proxima Nova" w:cs="Proxima Nova"/>
                <w:b/>
              </w:rPr>
            </w:pPr>
            <w:r w:rsidRPr="003432FA">
              <w:rPr>
                <w:rFonts w:eastAsia="Proxima Nova" w:cs="Proxima Nova"/>
                <w:b/>
              </w:rPr>
              <w:t>Expected Outputs</w:t>
            </w:r>
          </w:p>
          <w:p w14:paraId="22257772" w14:textId="6B2FAA70" w:rsidR="00C614A6" w:rsidRPr="008F67F8" w:rsidRDefault="00C614A6" w:rsidP="00531002">
            <w:pPr>
              <w:spacing w:beforeLines="40" w:before="96" w:afterLines="40" w:after="96" w:line="240" w:lineRule="auto"/>
              <w:rPr>
                <w:rFonts w:eastAsia="Proxima Nova" w:cs="Proxima Nova"/>
                <w:i/>
                <w:color w:val="434343"/>
                <w:sz w:val="20"/>
                <w:szCs w:val="20"/>
              </w:rPr>
            </w:pPr>
          </w:p>
        </w:tc>
        <w:tc>
          <w:tcPr>
            <w:tcW w:w="1984" w:type="dxa"/>
            <w:tcBorders>
              <w:top w:val="single" w:sz="4" w:space="0" w:color="000000" w:themeColor="text1"/>
              <w:left w:val="single" w:sz="4" w:space="0" w:color="000000" w:themeColor="text1"/>
              <w:bottom w:val="nil"/>
              <w:right w:val="single" w:sz="4" w:space="0" w:color="000000" w:themeColor="text1"/>
            </w:tcBorders>
            <w:shd w:val="clear" w:color="auto" w:fill="E8E8E8" w:themeFill="background2"/>
          </w:tcPr>
          <w:p w14:paraId="12640D8E" w14:textId="77777777" w:rsidR="00C614A6" w:rsidRPr="003432FA" w:rsidRDefault="00C614A6" w:rsidP="00531002">
            <w:pPr>
              <w:spacing w:beforeLines="40" w:before="96" w:afterLines="40" w:after="96" w:line="240" w:lineRule="auto"/>
              <w:jc w:val="both"/>
              <w:rPr>
                <w:rFonts w:eastAsia="Proxima Nova" w:cs="Proxima Nova"/>
                <w:b/>
              </w:rPr>
            </w:pPr>
            <w:r w:rsidRPr="003432FA">
              <w:rPr>
                <w:rFonts w:eastAsia="Proxima Nova" w:cs="Proxima Nova"/>
                <w:b/>
              </w:rPr>
              <w:t>Expected Completion Date</w:t>
            </w:r>
          </w:p>
        </w:tc>
        <w:tc>
          <w:tcPr>
            <w:tcW w:w="3988" w:type="dxa"/>
            <w:tcBorders>
              <w:top w:val="single" w:sz="4" w:space="0" w:color="000000" w:themeColor="text1"/>
              <w:left w:val="single" w:sz="4" w:space="0" w:color="000000" w:themeColor="text1"/>
              <w:bottom w:val="nil"/>
              <w:right w:val="single" w:sz="4" w:space="0" w:color="000000" w:themeColor="text1"/>
            </w:tcBorders>
            <w:shd w:val="clear" w:color="auto" w:fill="E8E8E8" w:themeFill="background2"/>
          </w:tcPr>
          <w:p w14:paraId="2368B4D0" w14:textId="660B719C" w:rsidR="00C614A6" w:rsidRPr="003432FA" w:rsidRDefault="00C614A6" w:rsidP="00531002">
            <w:pPr>
              <w:spacing w:beforeLines="40" w:before="96" w:afterLines="40" w:after="96" w:line="240" w:lineRule="auto"/>
              <w:jc w:val="both"/>
              <w:rPr>
                <w:rFonts w:eastAsia="Proxima Nova" w:cs="Proxima Nova"/>
                <w:b/>
              </w:rPr>
            </w:pPr>
            <w:r w:rsidRPr="003432FA">
              <w:rPr>
                <w:rFonts w:eastAsia="Proxima Nova" w:cs="Proxima Nova"/>
                <w:b/>
              </w:rPr>
              <w:t xml:space="preserve">Stakeholders </w:t>
            </w:r>
            <w:r w:rsidR="006F733F">
              <w:rPr>
                <w:rFonts w:eastAsia="Proxima Nova" w:cs="Proxima Nova"/>
                <w:b/>
              </w:rPr>
              <w:br/>
            </w:r>
            <w:r w:rsidR="006F733F" w:rsidRPr="002D3150">
              <w:rPr>
                <w:rFonts w:eastAsia="Proxima Nova" w:cs="Proxima Nova"/>
                <w:bCs/>
                <w:sz w:val="20"/>
                <w:szCs w:val="20"/>
              </w:rPr>
              <w:t xml:space="preserve">Stakeholders </w:t>
            </w:r>
            <w:r w:rsidR="006F733F">
              <w:rPr>
                <w:rFonts w:eastAsia="Proxima Nova" w:cs="Proxima Nova"/>
                <w:bCs/>
                <w:sz w:val="20"/>
                <w:szCs w:val="20"/>
              </w:rPr>
              <w:t xml:space="preserve">listed below </w:t>
            </w:r>
            <w:r w:rsidR="006F733F" w:rsidRPr="002D3150">
              <w:rPr>
                <w:rFonts w:eastAsia="Proxima Nova" w:cs="Proxima Nova"/>
                <w:bCs/>
                <w:sz w:val="20"/>
                <w:szCs w:val="20"/>
              </w:rPr>
              <w:t>may contribute to one or more milestones during delivery</w:t>
            </w:r>
            <w:r w:rsidR="006F733F">
              <w:rPr>
                <w:rFonts w:eastAsia="Proxima Nova" w:cs="Proxima Nova"/>
                <w:bCs/>
                <w:sz w:val="20"/>
                <w:szCs w:val="20"/>
              </w:rPr>
              <w:t>.</w:t>
            </w:r>
          </w:p>
        </w:tc>
      </w:tr>
      <w:tr w:rsidR="00E71C5E" w:rsidRPr="003432FA" w14:paraId="0F8CB2C2" w14:textId="77777777" w:rsidTr="00E71C5E">
        <w:trPr>
          <w:cantSplit/>
          <w:trHeight w:val="200"/>
        </w:trPr>
        <w:tc>
          <w:tcPr>
            <w:tcW w:w="4221" w:type="dxa"/>
            <w:tcBorders>
              <w:top w:val="nil"/>
              <w:left w:val="single" w:sz="4" w:space="0" w:color="000000" w:themeColor="text1"/>
              <w:bottom w:val="single" w:sz="4" w:space="0" w:color="000000" w:themeColor="text1"/>
              <w:right w:val="single" w:sz="4" w:space="0" w:color="000000" w:themeColor="text1"/>
            </w:tcBorders>
          </w:tcPr>
          <w:p w14:paraId="2796A115" w14:textId="20945C22" w:rsidR="00E71C5E" w:rsidRPr="003432FA" w:rsidRDefault="00E71C5E" w:rsidP="00E71C5E">
            <w:pPr>
              <w:spacing w:beforeLines="40" w:before="96" w:afterLines="40" w:after="96" w:line="240" w:lineRule="auto"/>
              <w:rPr>
                <w:rFonts w:eastAsia="Proxima Nova" w:cs="Proxima Nova"/>
                <w:b/>
              </w:rPr>
            </w:pPr>
            <w:r w:rsidRPr="008F67F8">
              <w:rPr>
                <w:rFonts w:eastAsia="Proxima Nova" w:cs="Proxima Nova"/>
                <w:i/>
                <w:color w:val="434343"/>
                <w:sz w:val="20"/>
                <w:szCs w:val="20"/>
              </w:rPr>
              <w:t>(Milestones are part of a series of actions or events that, when executed, will lead to the achievement of the result the commitment would like to achieve.)</w:t>
            </w:r>
          </w:p>
        </w:tc>
        <w:tc>
          <w:tcPr>
            <w:tcW w:w="2977" w:type="dxa"/>
            <w:tcBorders>
              <w:top w:val="nil"/>
              <w:left w:val="single" w:sz="4" w:space="0" w:color="000000" w:themeColor="text1"/>
              <w:bottom w:val="single" w:sz="4" w:space="0" w:color="000000" w:themeColor="text1"/>
              <w:right w:val="single" w:sz="4" w:space="0" w:color="000000" w:themeColor="text1"/>
            </w:tcBorders>
          </w:tcPr>
          <w:p w14:paraId="58AE5C3F" w14:textId="2AD932CB" w:rsidR="00E71C5E" w:rsidRPr="003432FA" w:rsidRDefault="00E71C5E" w:rsidP="00E71C5E">
            <w:pPr>
              <w:spacing w:beforeLines="40" w:before="96" w:afterLines="40" w:after="96" w:line="240" w:lineRule="auto"/>
              <w:rPr>
                <w:rFonts w:eastAsia="Proxima Nova" w:cs="Proxima Nova"/>
                <w:b/>
              </w:rPr>
            </w:pPr>
            <w:r w:rsidRPr="008F67F8">
              <w:rPr>
                <w:rFonts w:eastAsia="Proxima Nova" w:cs="Proxima Nova"/>
                <w:i/>
                <w:color w:val="434343"/>
                <w:sz w:val="20"/>
                <w:szCs w:val="20"/>
              </w:rPr>
              <w:t>(Outputs are concrete, objectively</w:t>
            </w:r>
            <w:r w:rsidR="00FB30A2" w:rsidRPr="008F67F8">
              <w:rPr>
                <w:rFonts w:eastAsia="Proxima Nova" w:cs="Proxima Nova"/>
                <w:i/>
                <w:color w:val="434343"/>
                <w:sz w:val="20"/>
                <w:szCs w:val="20"/>
              </w:rPr>
              <w:t xml:space="preserve"> </w:t>
            </w:r>
            <w:r w:rsidRPr="008F67F8">
              <w:rPr>
                <w:rFonts w:eastAsia="Proxima Nova" w:cs="Proxima Nova"/>
                <w:i/>
                <w:color w:val="434343"/>
                <w:sz w:val="20"/>
                <w:szCs w:val="20"/>
              </w:rPr>
              <w:t>verifiable results that are direct products of activities conducted or implemented.)</w:t>
            </w:r>
          </w:p>
        </w:tc>
        <w:tc>
          <w:tcPr>
            <w:tcW w:w="1984" w:type="dxa"/>
            <w:tcBorders>
              <w:top w:val="nil"/>
              <w:left w:val="single" w:sz="4" w:space="0" w:color="000000" w:themeColor="text1"/>
              <w:bottom w:val="single" w:sz="4" w:space="0" w:color="000000" w:themeColor="text1"/>
              <w:right w:val="single" w:sz="4" w:space="0" w:color="000000" w:themeColor="text1"/>
            </w:tcBorders>
          </w:tcPr>
          <w:p w14:paraId="3415D0E0" w14:textId="77777777" w:rsidR="00E71C5E" w:rsidRPr="003432FA" w:rsidRDefault="00E71C5E" w:rsidP="00531002">
            <w:pPr>
              <w:spacing w:beforeLines="40" w:before="96" w:afterLines="40" w:after="96" w:line="240" w:lineRule="auto"/>
              <w:jc w:val="both"/>
              <w:rPr>
                <w:rFonts w:eastAsia="Proxima Nova" w:cs="Proxima Nova"/>
                <w:b/>
              </w:rPr>
            </w:pPr>
          </w:p>
        </w:tc>
        <w:tc>
          <w:tcPr>
            <w:tcW w:w="3988" w:type="dxa"/>
            <w:tcBorders>
              <w:top w:val="nil"/>
              <w:left w:val="single" w:sz="4" w:space="0" w:color="000000" w:themeColor="text1"/>
              <w:bottom w:val="single" w:sz="4" w:space="0" w:color="000000" w:themeColor="text1"/>
              <w:right w:val="single" w:sz="4" w:space="0" w:color="000000" w:themeColor="text1"/>
            </w:tcBorders>
          </w:tcPr>
          <w:p w14:paraId="43FB021C" w14:textId="33AD319F" w:rsidR="00E71C5E" w:rsidRPr="003432FA" w:rsidRDefault="00E71C5E" w:rsidP="00531002">
            <w:pPr>
              <w:spacing w:beforeLines="40" w:before="96" w:afterLines="40" w:after="96" w:line="240" w:lineRule="auto"/>
              <w:jc w:val="both"/>
              <w:rPr>
                <w:rFonts w:eastAsia="Proxima Nova" w:cs="Proxima Nova"/>
                <w:b/>
              </w:rPr>
            </w:pPr>
          </w:p>
        </w:tc>
      </w:tr>
      <w:tr w:rsidR="00531002" w:rsidRPr="003432FA" w14:paraId="5C7F5947" w14:textId="77777777" w:rsidTr="00E71C5E">
        <w:trPr>
          <w:cantSplit/>
          <w:trHeight w:val="200"/>
        </w:trPr>
        <w:tc>
          <w:tcPr>
            <w:tcW w:w="4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E36B5" w14:textId="56ED4E66" w:rsidR="001E2A49" w:rsidRDefault="008F67F8" w:rsidP="00531002">
            <w:pPr>
              <w:spacing w:beforeLines="40" w:before="96" w:afterLines="40" w:after="96" w:line="240" w:lineRule="auto"/>
              <w:rPr>
                <w:rFonts w:eastAsia="Proxima Nova" w:cs="Proxima Nova"/>
                <w:iCs/>
              </w:rPr>
            </w:pPr>
            <w:r w:rsidRPr="003432FA">
              <w:rPr>
                <w:rFonts w:eastAsia="Proxima Nova" w:cs="Proxima Nova"/>
                <w:iCs/>
              </w:rPr>
              <w:t xml:space="preserve">Refine and scope the </w:t>
            </w:r>
            <w:r w:rsidR="00D467AC">
              <w:rPr>
                <w:rFonts w:eastAsia="Proxima Nova" w:cs="Proxima Nova"/>
                <w:iCs/>
              </w:rPr>
              <w:t>project:</w:t>
            </w:r>
            <w:r w:rsidRPr="003432FA">
              <w:rPr>
                <w:rFonts w:eastAsia="Proxima Nova" w:cs="Proxima Nova"/>
                <w:iCs/>
              </w:rPr>
              <w:t xml:space="preserve"> </w:t>
            </w:r>
          </w:p>
          <w:p w14:paraId="653F323F" w14:textId="012193C4" w:rsidR="001E2A49" w:rsidRDefault="008F67F8" w:rsidP="00531002">
            <w:pPr>
              <w:pStyle w:val="ListParagraph"/>
              <w:numPr>
                <w:ilvl w:val="0"/>
                <w:numId w:val="40"/>
              </w:numPr>
              <w:spacing w:beforeLines="40" w:before="96" w:afterLines="40" w:after="96" w:line="240" w:lineRule="auto"/>
              <w:rPr>
                <w:rFonts w:eastAsia="Proxima Nova" w:cs="Proxima Nova"/>
                <w:iCs/>
              </w:rPr>
            </w:pPr>
            <w:r w:rsidRPr="001E2A49">
              <w:rPr>
                <w:rFonts w:eastAsia="Proxima Nova" w:cs="Proxima Nova"/>
                <w:iCs/>
              </w:rPr>
              <w:t>identify a project lead and key contact point for the work within PSC</w:t>
            </w:r>
          </w:p>
          <w:p w14:paraId="21DA6E6A" w14:textId="111BC41B" w:rsidR="001E2A49" w:rsidRDefault="008F67F8" w:rsidP="00531002">
            <w:pPr>
              <w:pStyle w:val="ListParagraph"/>
              <w:numPr>
                <w:ilvl w:val="0"/>
                <w:numId w:val="40"/>
              </w:numPr>
              <w:spacing w:beforeLines="40" w:before="96" w:afterLines="40" w:after="96" w:line="240" w:lineRule="auto"/>
              <w:rPr>
                <w:rFonts w:eastAsia="Proxima Nova" w:cs="Proxima Nova"/>
                <w:iCs/>
              </w:rPr>
            </w:pPr>
            <w:r w:rsidRPr="001E2A49">
              <w:rPr>
                <w:rFonts w:eastAsia="Proxima Nova" w:cs="Proxima Nova"/>
                <w:iCs/>
              </w:rPr>
              <w:t xml:space="preserve">develop a high-level project plan and </w:t>
            </w:r>
            <w:r w:rsidR="00CF4170">
              <w:rPr>
                <w:rFonts w:eastAsia="Proxima Nova" w:cs="Proxima Nova"/>
                <w:iCs/>
              </w:rPr>
              <w:t xml:space="preserve">draft </w:t>
            </w:r>
            <w:r w:rsidRPr="001E2A49">
              <w:rPr>
                <w:rFonts w:eastAsia="Proxima Nova" w:cs="Proxima Nova"/>
                <w:iCs/>
              </w:rPr>
              <w:t xml:space="preserve">methodology for the review, </w:t>
            </w:r>
          </w:p>
          <w:p w14:paraId="5631468D" w14:textId="61F3F1C2" w:rsidR="008F67F8" w:rsidRPr="00F2128C" w:rsidRDefault="008F67F8" w:rsidP="00F2128C">
            <w:pPr>
              <w:pStyle w:val="ListParagraph"/>
              <w:numPr>
                <w:ilvl w:val="0"/>
                <w:numId w:val="40"/>
              </w:numPr>
              <w:spacing w:beforeLines="40" w:before="96" w:afterLines="40" w:after="96" w:line="240" w:lineRule="auto"/>
              <w:rPr>
                <w:rFonts w:eastAsia="Proxima Nova" w:cs="Proxima Nova"/>
                <w:iCs/>
              </w:rPr>
            </w:pPr>
            <w:r w:rsidRPr="001E2A49">
              <w:rPr>
                <w:rFonts w:eastAsia="Proxima Nova" w:cs="Proxima Nova"/>
                <w:iCs/>
              </w:rPr>
              <w:t>identify key stakeholders to engage with</w:t>
            </w:r>
            <w:r w:rsidR="00F2128C">
              <w:rPr>
                <w:rFonts w:eastAsia="Proxima Nova" w:cs="Proxima Nova"/>
                <w:iCs/>
              </w:rPr>
              <w:t>.</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C6278" w14:textId="14F85CB7" w:rsidR="00D36C22" w:rsidRPr="003432FA" w:rsidRDefault="008F67F8" w:rsidP="00531002">
            <w:pPr>
              <w:spacing w:beforeLines="40" w:before="96" w:afterLines="40" w:after="96" w:line="240" w:lineRule="auto"/>
              <w:rPr>
                <w:rFonts w:eastAsia="Proxima Nova" w:cs="Proxima Nova"/>
              </w:rPr>
            </w:pPr>
            <w:r w:rsidRPr="003432FA">
              <w:rPr>
                <w:rFonts w:eastAsia="Proxima Nova" w:cs="Proxima Nova"/>
              </w:rPr>
              <w:t>Project plan and associated documents</w:t>
            </w:r>
            <w:r>
              <w:rPr>
                <w:rFonts w:eastAsia="Proxima Nova" w:cs="Proxima Nova"/>
              </w:rPr>
              <w:t xml:space="preserve"> (PSC)</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A67DD" w14:textId="31007697" w:rsidR="008F67F8" w:rsidRPr="003432FA" w:rsidRDefault="00E31DD0" w:rsidP="00531002">
            <w:pPr>
              <w:spacing w:beforeLines="40" w:before="96" w:afterLines="40" w:after="96" w:line="240" w:lineRule="auto"/>
              <w:rPr>
                <w:rFonts w:eastAsia="Proxima Nova" w:cs="Proxima Nova"/>
              </w:rPr>
            </w:pPr>
            <w:r>
              <w:rPr>
                <w:rFonts w:eastAsia="Proxima Nova" w:cs="Proxima Nova"/>
              </w:rPr>
              <w:t>June 2026</w:t>
            </w:r>
            <w:r w:rsidR="008F67F8" w:rsidRPr="003432FA">
              <w:rPr>
                <w:rFonts w:eastAsia="Proxima Nova" w:cs="Proxima Nova"/>
              </w:rPr>
              <w:t xml:space="preserve"> </w:t>
            </w:r>
          </w:p>
        </w:tc>
        <w:tc>
          <w:tcPr>
            <w:tcW w:w="3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543711" w14:textId="2855391F" w:rsidR="008F67F8" w:rsidRDefault="008F67F8" w:rsidP="00531002">
            <w:pPr>
              <w:spacing w:beforeLines="40" w:before="96" w:afterLines="40" w:after="96" w:line="240" w:lineRule="auto"/>
              <w:rPr>
                <w:rFonts w:eastAsia="Proxima Nova" w:cs="Proxima Nova"/>
              </w:rPr>
            </w:pPr>
            <w:r w:rsidRPr="00B87231">
              <w:rPr>
                <w:rFonts w:eastAsia="Proxima Nova" w:cs="Proxima Nova"/>
                <w:b/>
                <w:bCs/>
              </w:rPr>
              <w:t>Lead:</w:t>
            </w:r>
            <w:r w:rsidRPr="003432FA">
              <w:rPr>
                <w:rFonts w:eastAsia="Proxima Nova" w:cs="Proxima Nova"/>
              </w:rPr>
              <w:t xml:space="preserve"> Public Service Commission </w:t>
            </w:r>
          </w:p>
          <w:p w14:paraId="24D17C4A" w14:textId="77777777" w:rsidR="008F67F8" w:rsidRPr="00B87231" w:rsidRDefault="008F67F8" w:rsidP="00531002">
            <w:pPr>
              <w:spacing w:beforeLines="40" w:before="96" w:afterLines="40" w:after="96" w:line="240" w:lineRule="auto"/>
              <w:rPr>
                <w:rFonts w:eastAsia="Proxima Nova" w:cs="Proxima Nova"/>
                <w:b/>
                <w:bCs/>
              </w:rPr>
            </w:pPr>
            <w:r w:rsidRPr="00B87231">
              <w:rPr>
                <w:rFonts w:eastAsia="Proxima Nova" w:cs="Proxima Nova"/>
                <w:b/>
                <w:bCs/>
              </w:rPr>
              <w:t>Supporting Stakeholders:</w:t>
            </w:r>
          </w:p>
          <w:p w14:paraId="1399F90E" w14:textId="77777777" w:rsidR="008F67F8" w:rsidRPr="008F67F8" w:rsidRDefault="008F67F8" w:rsidP="00531002">
            <w:pPr>
              <w:pStyle w:val="ListParagraph"/>
              <w:numPr>
                <w:ilvl w:val="0"/>
                <w:numId w:val="39"/>
              </w:numPr>
              <w:spacing w:beforeLines="40" w:before="96" w:afterLines="40" w:after="96" w:line="240" w:lineRule="auto"/>
              <w:rPr>
                <w:rFonts w:eastAsia="Proxima Nova" w:cs="Proxima Nova"/>
              </w:rPr>
            </w:pPr>
            <w:r w:rsidRPr="00F522AB">
              <w:rPr>
                <w:rFonts w:eastAsia="Proxima Nova" w:cs="Proxima Nova"/>
                <w:b/>
                <w:bCs/>
              </w:rPr>
              <w:t>Government:</w:t>
            </w:r>
            <w:r w:rsidRPr="008F67F8">
              <w:rPr>
                <w:rFonts w:eastAsia="Proxima Nova" w:cs="Proxima Nova"/>
              </w:rPr>
              <w:t xml:space="preserve"> Other agencies that frequently receive protected disclosures, including the Office of the Ombudsman.</w:t>
            </w:r>
          </w:p>
          <w:p w14:paraId="14F43D38" w14:textId="00FA2384" w:rsidR="008F67F8" w:rsidRPr="008F67F8" w:rsidRDefault="008F67F8" w:rsidP="00531002">
            <w:pPr>
              <w:pStyle w:val="ListParagraph"/>
              <w:numPr>
                <w:ilvl w:val="0"/>
                <w:numId w:val="39"/>
              </w:numPr>
              <w:spacing w:beforeLines="40" w:before="96" w:afterLines="40" w:after="96" w:line="240" w:lineRule="auto"/>
              <w:rPr>
                <w:rFonts w:eastAsia="Proxima Nova" w:cs="Proxima Nova"/>
              </w:rPr>
            </w:pPr>
            <w:r w:rsidRPr="00F522AB">
              <w:rPr>
                <w:rFonts w:eastAsia="Proxima Nova" w:cs="Proxima Nova"/>
                <w:b/>
                <w:bCs/>
              </w:rPr>
              <w:t>CSOs:</w:t>
            </w:r>
            <w:r w:rsidRPr="008F67F8">
              <w:rPr>
                <w:rFonts w:eastAsia="Proxima Nova" w:cs="Proxima Nova"/>
              </w:rPr>
              <w:t xml:space="preserve"> Potential CSOs include </w:t>
            </w:r>
            <w:r w:rsidR="00807ED6">
              <w:rPr>
                <w:rFonts w:eastAsia="Proxima Nova" w:cs="Proxima Nova"/>
              </w:rPr>
              <w:t>TINZ</w:t>
            </w:r>
            <w:r w:rsidR="0042713B">
              <w:rPr>
                <w:rFonts w:eastAsia="Proxima Nova" w:cs="Proxima Nova"/>
              </w:rPr>
              <w:t>, Community Law Centres, NZCCL</w:t>
            </w:r>
            <w:r w:rsidRPr="008F67F8">
              <w:rPr>
                <w:rFonts w:eastAsia="Proxima Nova" w:cs="Proxima Nova"/>
              </w:rPr>
              <w:t>.</w:t>
            </w:r>
          </w:p>
          <w:p w14:paraId="78DD4A7B" w14:textId="2C08A805" w:rsidR="008F67F8" w:rsidRPr="008F67F8" w:rsidRDefault="008F67F8" w:rsidP="00531002">
            <w:pPr>
              <w:pStyle w:val="ListParagraph"/>
              <w:numPr>
                <w:ilvl w:val="0"/>
                <w:numId w:val="39"/>
              </w:numPr>
              <w:spacing w:beforeLines="40" w:before="96" w:afterLines="40" w:after="96" w:line="240" w:lineRule="auto"/>
              <w:rPr>
                <w:rFonts w:eastAsia="Proxima Nova" w:cs="Proxima Nova"/>
              </w:rPr>
            </w:pPr>
            <w:r w:rsidRPr="00F522AB">
              <w:rPr>
                <w:rFonts w:eastAsia="Proxima Nova" w:cs="Proxima Nova"/>
                <w:b/>
                <w:bCs/>
              </w:rPr>
              <w:t>Others (e.g., Parliament, Private Sector etc):</w:t>
            </w:r>
            <w:r w:rsidRPr="008F67F8">
              <w:rPr>
                <w:rFonts w:eastAsia="Proxima Nova" w:cs="Proxima Nova"/>
              </w:rPr>
              <w:t xml:space="preserve"> </w:t>
            </w:r>
            <w:r w:rsidR="0042713B">
              <w:rPr>
                <w:rFonts w:eastAsia="Proxima Nova" w:cs="Proxima Nova"/>
              </w:rPr>
              <w:t xml:space="preserve">Academics undertaking research on </w:t>
            </w:r>
            <w:r w:rsidR="003F50F9">
              <w:rPr>
                <w:rFonts w:eastAsia="Proxima Nova" w:cs="Proxima Nova"/>
              </w:rPr>
              <w:t>disclosure (at Victoria University of Wellington and elsewhere); Other jurisdictions (including Australia, UK)</w:t>
            </w:r>
            <w:r w:rsidR="00B87231">
              <w:rPr>
                <w:rFonts w:eastAsia="Proxima Nova" w:cs="Proxima Nova"/>
              </w:rPr>
              <w:t xml:space="preserve">; </w:t>
            </w:r>
            <w:r w:rsidRPr="008F67F8">
              <w:rPr>
                <w:rFonts w:eastAsia="Proxima Nova" w:cs="Proxima Nova"/>
              </w:rPr>
              <w:t>Potentially, large private sector entities who receive protected disclosures (for example banks or utility providers).</w:t>
            </w:r>
          </w:p>
        </w:tc>
      </w:tr>
      <w:tr w:rsidR="00531002" w:rsidRPr="003432FA" w14:paraId="165FFCF9" w14:textId="77777777" w:rsidTr="00E71C5E">
        <w:trPr>
          <w:cantSplit/>
          <w:trHeight w:val="200"/>
        </w:trPr>
        <w:tc>
          <w:tcPr>
            <w:tcW w:w="4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8541E" w14:textId="17099B65" w:rsidR="008F67F8" w:rsidRPr="003432FA" w:rsidRDefault="00531002" w:rsidP="00531002">
            <w:pPr>
              <w:spacing w:beforeLines="40" w:before="96" w:afterLines="40" w:after="96" w:line="240" w:lineRule="auto"/>
              <w:rPr>
                <w:rFonts w:eastAsia="Proxima Nova" w:cs="Proxima Nova"/>
                <w:iCs/>
              </w:rPr>
            </w:pPr>
            <w:r>
              <w:rPr>
                <w:rFonts w:eastAsia="Proxima Nova" w:cs="Proxima Nova"/>
                <w:iCs/>
              </w:rPr>
              <w:t xml:space="preserve">Research and publish information on the </w:t>
            </w:r>
            <w:r w:rsidR="008F67F8" w:rsidRPr="003432FA">
              <w:rPr>
                <w:rFonts w:eastAsia="Proxima Nova" w:cs="Proxima Nova"/>
                <w:iCs/>
              </w:rPr>
              <w:t>Commission website</w:t>
            </w:r>
            <w:r w:rsidR="008F67F8">
              <w:rPr>
                <w:rFonts w:eastAsia="Proxima Nova" w:cs="Proxima Nova"/>
                <w:iCs/>
              </w:rPr>
              <w:t xml:space="preserve"> </w:t>
            </w:r>
            <w:r w:rsidR="008F67F8" w:rsidRPr="003432FA">
              <w:rPr>
                <w:rFonts w:eastAsia="Proxima Nova" w:cs="Proxima Nova"/>
                <w:iCs/>
              </w:rPr>
              <w:t xml:space="preserve">outlining consequences for agencies that unlawfully retaliate against whistle blowers.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FCE94" w14:textId="7F924079" w:rsidR="008F67F8" w:rsidRPr="003432FA" w:rsidRDefault="00531002" w:rsidP="00531002">
            <w:pPr>
              <w:spacing w:beforeLines="40" w:before="96" w:afterLines="40" w:after="96" w:line="240" w:lineRule="auto"/>
              <w:rPr>
                <w:rFonts w:eastAsia="Proxima Nova" w:cs="Proxima Nova"/>
              </w:rPr>
            </w:pPr>
            <w:r>
              <w:rPr>
                <w:rFonts w:eastAsia="Proxima Nova" w:cs="Proxima Nova"/>
              </w:rPr>
              <w:t xml:space="preserve">Information published on </w:t>
            </w:r>
            <w:r w:rsidR="00950472">
              <w:rPr>
                <w:rFonts w:eastAsia="Proxima Nova" w:cs="Proxima Nova"/>
              </w:rPr>
              <w:t xml:space="preserve">PSC </w:t>
            </w:r>
            <w:r>
              <w:rPr>
                <w:rFonts w:eastAsia="Proxima Nova" w:cs="Proxima Nova"/>
              </w:rPr>
              <w:t>website</w:t>
            </w:r>
            <w:r w:rsidR="00950472">
              <w:rPr>
                <w:rFonts w:eastAsia="Proxima Nova" w:cs="Proxima Nova"/>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74C8C7" w14:textId="6E7FF533" w:rsidR="008F67F8" w:rsidRPr="003432FA" w:rsidRDefault="000E196A" w:rsidP="00531002">
            <w:pPr>
              <w:spacing w:beforeLines="40" w:before="96" w:afterLines="40" w:after="96" w:line="240" w:lineRule="auto"/>
              <w:rPr>
                <w:rFonts w:eastAsia="Proxima Nova" w:cs="Proxima Nova"/>
              </w:rPr>
            </w:pPr>
            <w:r>
              <w:rPr>
                <w:rFonts w:eastAsia="Proxima Nova" w:cs="Proxima Nova"/>
              </w:rPr>
              <w:t>June 2026</w:t>
            </w:r>
          </w:p>
        </w:tc>
        <w:tc>
          <w:tcPr>
            <w:tcW w:w="3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738F0" w14:textId="4AF6F625" w:rsidR="008F67F8" w:rsidRPr="001E2A49" w:rsidRDefault="00C97721" w:rsidP="00531002">
            <w:pPr>
              <w:spacing w:beforeLines="40" w:before="96" w:afterLines="40" w:after="96" w:line="240" w:lineRule="auto"/>
              <w:rPr>
                <w:rFonts w:eastAsia="Proxima Nova" w:cs="Proxima Nova"/>
              </w:rPr>
            </w:pPr>
            <w:r>
              <w:rPr>
                <w:rFonts w:eastAsia="Proxima Nova" w:cs="Proxima Nova"/>
              </w:rPr>
              <w:t>As above</w:t>
            </w:r>
          </w:p>
        </w:tc>
      </w:tr>
      <w:tr w:rsidR="00B3331D" w:rsidRPr="003432FA" w14:paraId="1D773A7A" w14:textId="77777777" w:rsidTr="00E71C5E">
        <w:trPr>
          <w:cantSplit/>
          <w:trHeight w:val="200"/>
        </w:trPr>
        <w:tc>
          <w:tcPr>
            <w:tcW w:w="4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01398C" w14:textId="708698C0" w:rsidR="00B3331D" w:rsidRDefault="00B3331D" w:rsidP="00531002">
            <w:pPr>
              <w:widowControl w:val="0"/>
              <w:spacing w:beforeLines="40" w:before="96" w:afterLines="40" w:after="96" w:line="240" w:lineRule="auto"/>
              <w:rPr>
                <w:rFonts w:eastAsia="Proxima Nova" w:cs="Proxima Nova"/>
              </w:rPr>
            </w:pPr>
            <w:r w:rsidRPr="003432FA">
              <w:rPr>
                <w:rFonts w:eastAsia="Proxima Nova" w:cs="Proxima Nova"/>
              </w:rPr>
              <w:t xml:space="preserve">Undertake </w:t>
            </w:r>
            <w:r w:rsidR="00522171">
              <w:rPr>
                <w:rFonts w:eastAsia="Proxima Nova" w:cs="Proxima Nova"/>
              </w:rPr>
              <w:t xml:space="preserve">desk </w:t>
            </w:r>
            <w:r w:rsidRPr="003432FA">
              <w:rPr>
                <w:rFonts w:eastAsia="Proxima Nova" w:cs="Proxima Nova"/>
              </w:rPr>
              <w:t>research on the protected disclosures regime, looking at past reviews, reports and commentary.</w:t>
            </w:r>
            <w:r w:rsidR="008F0015">
              <w:rPr>
                <w:rFonts w:eastAsia="Proxima Nova" w:cs="Proxima Nova"/>
              </w:rPr>
              <w:t xml:space="preserve"> This could include research on how </w:t>
            </w:r>
            <w:r w:rsidR="00163EF6">
              <w:rPr>
                <w:rFonts w:eastAsia="Proxima Nova" w:cs="Proxima Nova"/>
              </w:rPr>
              <w:t>well</w:t>
            </w:r>
            <w:r w:rsidR="008F0015">
              <w:rPr>
                <w:rFonts w:eastAsia="Proxima Nova" w:cs="Proxima Nova"/>
              </w:rPr>
              <w:t xml:space="preserve"> the regime works for different groups, including </w:t>
            </w:r>
            <w:r w:rsidR="006E17AE">
              <w:rPr>
                <w:rFonts w:eastAsia="Proxima Nova" w:cs="Proxima Nova"/>
                <w:lang w:val="mi-NZ"/>
              </w:rPr>
              <w:t xml:space="preserve">Māori and </w:t>
            </w:r>
            <w:r w:rsidR="00163EF6">
              <w:rPr>
                <w:rFonts w:eastAsia="Proxima Nova" w:cs="Proxima Nova"/>
              </w:rPr>
              <w:t xml:space="preserve">disability communities.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9A99E" w14:textId="77777777" w:rsidR="00B3331D" w:rsidRPr="003432FA" w:rsidDel="00C04074" w:rsidRDefault="00B3331D" w:rsidP="00531002">
            <w:pPr>
              <w:spacing w:beforeLines="40" w:before="96" w:afterLines="40" w:after="96" w:line="240" w:lineRule="auto"/>
              <w:rPr>
                <w:rFonts w:eastAsia="Proxima Nova" w:cs="Proxima Nova"/>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CF29B" w14:textId="22A0B3BE" w:rsidR="00B3331D" w:rsidRPr="003432FA" w:rsidDel="00C04074" w:rsidRDefault="00522171" w:rsidP="00531002">
            <w:pPr>
              <w:spacing w:beforeLines="40" w:before="96" w:afterLines="40" w:after="96" w:line="240" w:lineRule="auto"/>
              <w:rPr>
                <w:rFonts w:eastAsia="Proxima Nova" w:cs="Proxima Nova"/>
              </w:rPr>
            </w:pPr>
            <w:r>
              <w:rPr>
                <w:rFonts w:eastAsia="Proxima Nova" w:cs="Proxima Nova"/>
              </w:rPr>
              <w:t>December 2026</w:t>
            </w:r>
          </w:p>
        </w:tc>
        <w:tc>
          <w:tcPr>
            <w:tcW w:w="3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406D7" w14:textId="0D4DD6CD" w:rsidR="00B3331D" w:rsidRDefault="001D1298" w:rsidP="00531002">
            <w:pPr>
              <w:spacing w:beforeLines="40" w:before="96" w:afterLines="40" w:after="96" w:line="240" w:lineRule="auto"/>
              <w:rPr>
                <w:rFonts w:eastAsia="Proxima Nova" w:cs="Proxima Nova"/>
              </w:rPr>
            </w:pPr>
            <w:r>
              <w:rPr>
                <w:rFonts w:eastAsia="Proxima Nova" w:cs="Proxima Nova"/>
              </w:rPr>
              <w:t>As above</w:t>
            </w:r>
          </w:p>
        </w:tc>
      </w:tr>
      <w:tr w:rsidR="00C04074" w:rsidRPr="003432FA" w14:paraId="4A7A7075" w14:textId="77777777" w:rsidTr="00E71C5E">
        <w:trPr>
          <w:cantSplit/>
          <w:trHeight w:val="200"/>
        </w:trPr>
        <w:tc>
          <w:tcPr>
            <w:tcW w:w="4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9FB35A" w14:textId="23928D83" w:rsidR="00C04074" w:rsidRDefault="00C04074" w:rsidP="00531002">
            <w:pPr>
              <w:widowControl w:val="0"/>
              <w:spacing w:beforeLines="40" w:before="96" w:afterLines="40" w:after="96" w:line="240" w:lineRule="auto"/>
              <w:rPr>
                <w:rFonts w:eastAsia="Proxima Nova" w:cs="Proxima Nova"/>
              </w:rPr>
            </w:pPr>
            <w:r w:rsidRPr="003432FA">
              <w:rPr>
                <w:rFonts w:eastAsia="Proxima Nova" w:cs="Proxima Nova"/>
              </w:rPr>
              <w:t>Engage with agencies and other stakeholders to better understand the current state of protected disclosure management in practice, including strengthens, challenges and risks</w:t>
            </w:r>
            <w:r w:rsidR="006B283C">
              <w:rPr>
                <w:rFonts w:eastAsia="Proxima Nova" w:cs="Proxima Nova"/>
              </w:rPr>
              <w:t xml:space="preserve"> emerging from specific cases</w:t>
            </w:r>
            <w:r w:rsidRPr="003432FA">
              <w:rPr>
                <w:rFonts w:eastAsia="Proxima Nova" w:cs="Proxima Nova"/>
              </w:rPr>
              <w:t xml:space="preserve">. </w:t>
            </w:r>
            <w:r w:rsidR="00B53A85">
              <w:rPr>
                <w:rFonts w:eastAsia="Proxima Nova" w:cs="Proxima Nova"/>
              </w:rPr>
              <w:t xml:space="preserve">This could include reasons people do not feel safe </w:t>
            </w:r>
            <w:r w:rsidR="00600C16">
              <w:rPr>
                <w:rFonts w:eastAsia="Proxima Nova" w:cs="Proxima Nova"/>
              </w:rPr>
              <w:t xml:space="preserve">making disclosures </w:t>
            </w:r>
            <w:r w:rsidR="00AD383C">
              <w:rPr>
                <w:rFonts w:eastAsia="Proxima Nova" w:cs="Proxima Nova"/>
              </w:rPr>
              <w:t>currently</w:t>
            </w:r>
            <w:r w:rsidR="00B53A85">
              <w:rPr>
                <w:rFonts w:eastAsia="Proxima Nova" w:cs="Proxima Nova"/>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B05AFE" w14:textId="0E182317" w:rsidR="00C04074" w:rsidRPr="003432FA" w:rsidRDefault="00C04074" w:rsidP="00531002">
            <w:pPr>
              <w:spacing w:beforeLines="40" w:before="96" w:afterLines="40" w:after="96" w:line="240" w:lineRule="auto"/>
              <w:rPr>
                <w:rFonts w:eastAsia="Proxima Nova" w:cs="Proxima Nova"/>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9F66D6" w14:textId="431491AB" w:rsidR="00C04074" w:rsidRPr="003432FA" w:rsidDel="00C04074" w:rsidRDefault="00897745" w:rsidP="00531002">
            <w:pPr>
              <w:spacing w:beforeLines="40" w:before="96" w:afterLines="40" w:after="96" w:line="240" w:lineRule="auto"/>
              <w:rPr>
                <w:rFonts w:eastAsia="Proxima Nova" w:cs="Proxima Nova"/>
              </w:rPr>
            </w:pPr>
            <w:r>
              <w:rPr>
                <w:rFonts w:eastAsia="Proxima Nova" w:cs="Proxima Nova"/>
              </w:rPr>
              <w:t>April 2027</w:t>
            </w:r>
          </w:p>
        </w:tc>
        <w:tc>
          <w:tcPr>
            <w:tcW w:w="3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391229" w14:textId="068FDFE8" w:rsidR="00C04074" w:rsidRDefault="004B64AA" w:rsidP="00531002">
            <w:pPr>
              <w:spacing w:beforeLines="40" w:before="96" w:afterLines="40" w:after="96" w:line="240" w:lineRule="auto"/>
              <w:rPr>
                <w:rFonts w:eastAsia="Proxima Nova" w:cs="Proxima Nova"/>
              </w:rPr>
            </w:pPr>
            <w:r>
              <w:rPr>
                <w:rFonts w:eastAsia="Proxima Nova" w:cs="Proxima Nova"/>
              </w:rPr>
              <w:t>As above</w:t>
            </w:r>
          </w:p>
        </w:tc>
      </w:tr>
      <w:tr w:rsidR="005852C9" w:rsidRPr="003432FA" w14:paraId="055E7AC6" w14:textId="77777777" w:rsidTr="00E71C5E">
        <w:trPr>
          <w:cantSplit/>
          <w:trHeight w:val="200"/>
        </w:trPr>
        <w:tc>
          <w:tcPr>
            <w:tcW w:w="4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F16A0" w14:textId="233271DF" w:rsidR="005852C9" w:rsidRPr="003432FA" w:rsidRDefault="005852C9" w:rsidP="00531002">
            <w:pPr>
              <w:widowControl w:val="0"/>
              <w:spacing w:beforeLines="40" w:before="96" w:afterLines="40" w:after="96" w:line="240" w:lineRule="auto"/>
              <w:rPr>
                <w:rFonts w:eastAsia="Proxima Nova" w:cs="Proxima Nova"/>
              </w:rPr>
            </w:pPr>
            <w:r w:rsidRPr="003432FA">
              <w:rPr>
                <w:rFonts w:eastAsia="Proxima Nova" w:cs="Proxima Nova"/>
              </w:rPr>
              <w:t>Scope</w:t>
            </w:r>
            <w:r w:rsidR="006B283C">
              <w:rPr>
                <w:rFonts w:eastAsia="Proxima Nova" w:cs="Proxima Nova"/>
              </w:rPr>
              <w:t xml:space="preserve"> practicality of, and</w:t>
            </w:r>
            <w:r w:rsidRPr="003432FA">
              <w:rPr>
                <w:rFonts w:eastAsia="Proxima Nova" w:cs="Proxima Nova"/>
              </w:rPr>
              <w:t xml:space="preserve"> </w:t>
            </w:r>
            <w:r w:rsidRPr="006B283C">
              <w:rPr>
                <w:rFonts w:eastAsia="Proxima Nova" w:cs="Proxima Nova"/>
              </w:rPr>
              <w:t>interest in</w:t>
            </w:r>
            <w:r w:rsidR="006B283C">
              <w:rPr>
                <w:rFonts w:eastAsia="Proxima Nova" w:cs="Proxima Nova"/>
              </w:rPr>
              <w:t xml:space="preserve">, </w:t>
            </w:r>
            <w:r w:rsidRPr="006B283C">
              <w:rPr>
                <w:rFonts w:eastAsia="Proxima Nova" w:cs="Proxima Nova"/>
              </w:rPr>
              <w:t xml:space="preserve">a </w:t>
            </w:r>
            <w:r w:rsidR="00E01CFE" w:rsidRPr="006B283C">
              <w:rPr>
                <w:rFonts w:eastAsia="Proxima Nova" w:cs="Proxima Nova"/>
              </w:rPr>
              <w:t>public sector</w:t>
            </w:r>
            <w:r w:rsidR="00E01CFE">
              <w:rPr>
                <w:rFonts w:eastAsia="Proxima Nova" w:cs="Proxima Nova"/>
              </w:rPr>
              <w:t xml:space="preserve"> </w:t>
            </w:r>
            <w:r w:rsidRPr="003432FA">
              <w:rPr>
                <w:rFonts w:eastAsia="Proxima Nova" w:cs="Proxima Nova"/>
              </w:rPr>
              <w:t>protected disclosures community of practice.</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3B365" w14:textId="44838846" w:rsidR="005852C9" w:rsidRDefault="00D66438" w:rsidP="00531002">
            <w:pPr>
              <w:spacing w:beforeLines="40" w:before="96" w:afterLines="40" w:after="96" w:line="240" w:lineRule="auto"/>
              <w:rPr>
                <w:rFonts w:eastAsia="Proxima Nova" w:cs="Proxima Nova"/>
              </w:rPr>
            </w:pPr>
            <w:r>
              <w:rPr>
                <w:rFonts w:eastAsia="Proxima Nova" w:cs="Proxima Nova"/>
              </w:rPr>
              <w:t>Expressions of interest in community of practice</w:t>
            </w:r>
            <w:r w:rsidR="00950472">
              <w:rPr>
                <w:rFonts w:eastAsia="Proxima Nova" w:cs="Proxima Nova"/>
              </w:rPr>
              <w:t xml:space="preserve"> recorded (as part of engagement)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5F72A" w14:textId="77EA300E" w:rsidR="005852C9" w:rsidRPr="003432FA" w:rsidRDefault="00BF450E" w:rsidP="00531002">
            <w:pPr>
              <w:spacing w:beforeLines="40" w:before="96" w:afterLines="40" w:after="96" w:line="240" w:lineRule="auto"/>
              <w:rPr>
                <w:rFonts w:eastAsia="Proxima Nova" w:cs="Proxima Nova"/>
              </w:rPr>
            </w:pPr>
            <w:r>
              <w:rPr>
                <w:rFonts w:eastAsia="Proxima Nova" w:cs="Proxima Nova"/>
              </w:rPr>
              <w:t xml:space="preserve">April </w:t>
            </w:r>
            <w:r w:rsidR="00897745">
              <w:rPr>
                <w:rFonts w:eastAsia="Proxima Nova" w:cs="Proxima Nova"/>
              </w:rPr>
              <w:t>2027</w:t>
            </w:r>
          </w:p>
        </w:tc>
        <w:tc>
          <w:tcPr>
            <w:tcW w:w="3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7FF6B" w14:textId="625EFE1E" w:rsidR="005852C9" w:rsidRDefault="004B64AA" w:rsidP="00531002">
            <w:pPr>
              <w:spacing w:beforeLines="40" w:before="96" w:afterLines="40" w:after="96" w:line="240" w:lineRule="auto"/>
              <w:rPr>
                <w:rFonts w:eastAsia="Proxima Nova" w:cs="Proxima Nova"/>
              </w:rPr>
            </w:pPr>
            <w:r>
              <w:rPr>
                <w:rFonts w:eastAsia="Proxima Nova" w:cs="Proxima Nova"/>
              </w:rPr>
              <w:t>As above</w:t>
            </w:r>
          </w:p>
        </w:tc>
      </w:tr>
      <w:tr w:rsidR="00D44122" w:rsidRPr="003432FA" w14:paraId="72E78C80" w14:textId="77777777" w:rsidTr="00E71C5E">
        <w:trPr>
          <w:cantSplit/>
          <w:trHeight w:val="200"/>
        </w:trPr>
        <w:tc>
          <w:tcPr>
            <w:tcW w:w="4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B635F8" w14:textId="47920942" w:rsidR="00D44122" w:rsidRDefault="00D44122">
            <w:pPr>
              <w:spacing w:beforeLines="40" w:before="96" w:afterLines="40" w:after="96" w:line="240" w:lineRule="auto"/>
              <w:rPr>
                <w:rFonts w:eastAsia="Proxima Nova" w:cs="Proxima Nova"/>
              </w:rPr>
            </w:pPr>
            <w:r w:rsidRPr="00C60D66">
              <w:rPr>
                <w:rFonts w:eastAsia="Proxima Nova" w:cs="Proxima Nova"/>
                <w:i/>
                <w:iCs/>
              </w:rPr>
              <w:t xml:space="preserve">If </w:t>
            </w:r>
            <w:r w:rsidR="006B283C">
              <w:rPr>
                <w:rFonts w:eastAsia="Proxima Nova" w:cs="Proxima Nova"/>
                <w:i/>
                <w:iCs/>
              </w:rPr>
              <w:t xml:space="preserve">practical, </w:t>
            </w:r>
            <w:r>
              <w:rPr>
                <w:rFonts w:eastAsia="Proxima Nova" w:cs="Proxima Nova"/>
              </w:rPr>
              <w:t>establish</w:t>
            </w:r>
            <w:r w:rsidRPr="003432FA">
              <w:rPr>
                <w:rFonts w:eastAsia="Proxima Nova" w:cs="Proxima Nova"/>
              </w:rPr>
              <w:t xml:space="preserve"> </w:t>
            </w:r>
            <w:r w:rsidRPr="006B283C">
              <w:rPr>
                <w:rFonts w:eastAsia="Proxima Nova" w:cs="Proxima Nova"/>
              </w:rPr>
              <w:t xml:space="preserve">the </w:t>
            </w:r>
            <w:r w:rsidR="009129C6" w:rsidRPr="006B283C">
              <w:rPr>
                <w:rFonts w:eastAsia="Proxima Nova" w:cs="Proxima Nova"/>
              </w:rPr>
              <w:t>public sector</w:t>
            </w:r>
            <w:r w:rsidR="009129C6">
              <w:rPr>
                <w:rFonts w:eastAsia="Proxima Nova" w:cs="Proxima Nova"/>
              </w:rPr>
              <w:t xml:space="preserve"> </w:t>
            </w:r>
            <w:r w:rsidRPr="003432FA">
              <w:rPr>
                <w:rFonts w:eastAsia="Proxima Nova" w:cs="Proxima Nova"/>
              </w:rPr>
              <w:t>protected disclosures community of practice</w:t>
            </w:r>
            <w:r w:rsidR="00257349">
              <w:rPr>
                <w:rFonts w:eastAsia="Proxima Nova" w:cs="Proxima Nova"/>
              </w:rPr>
              <w:t>, including:</w:t>
            </w:r>
          </w:p>
          <w:p w14:paraId="09B41FCD" w14:textId="77777777" w:rsidR="00257349" w:rsidRDefault="00257349" w:rsidP="00257349">
            <w:pPr>
              <w:pStyle w:val="ListParagraph"/>
              <w:numPr>
                <w:ilvl w:val="0"/>
                <w:numId w:val="39"/>
              </w:numPr>
              <w:spacing w:beforeLines="40" w:before="96" w:afterLines="40" w:after="96" w:line="240" w:lineRule="auto"/>
              <w:rPr>
                <w:rFonts w:eastAsia="Proxima Nova" w:cs="Proxima Nova"/>
                <w:iCs/>
              </w:rPr>
            </w:pPr>
            <w:r>
              <w:rPr>
                <w:rFonts w:eastAsia="Proxima Nova" w:cs="Proxima Nova"/>
                <w:iCs/>
              </w:rPr>
              <w:t>Terms of Reference including governance arrangements</w:t>
            </w:r>
          </w:p>
          <w:p w14:paraId="770CDDA3" w14:textId="79C64D66" w:rsidR="00257349" w:rsidRPr="00257349" w:rsidRDefault="00257349" w:rsidP="00257349">
            <w:pPr>
              <w:pStyle w:val="ListParagraph"/>
              <w:numPr>
                <w:ilvl w:val="0"/>
                <w:numId w:val="39"/>
              </w:numPr>
              <w:spacing w:beforeLines="40" w:before="96" w:afterLines="40" w:after="96" w:line="240" w:lineRule="auto"/>
              <w:rPr>
                <w:rFonts w:eastAsia="Proxima Nova" w:cs="Proxima Nova"/>
                <w:iCs/>
              </w:rPr>
            </w:pPr>
            <w:r>
              <w:rPr>
                <w:rFonts w:eastAsia="Proxima Nova" w:cs="Proxima Nova"/>
                <w:iCs/>
              </w:rPr>
              <w:t>Forward agenda</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9FAC74" w14:textId="2B23A1A8" w:rsidR="00D44122" w:rsidRPr="003432FA" w:rsidRDefault="00D44122">
            <w:pPr>
              <w:spacing w:beforeLines="40" w:before="96" w:afterLines="40" w:after="96" w:line="240" w:lineRule="auto"/>
              <w:rPr>
                <w:rFonts w:eastAsia="Proxima Nova" w:cs="Proxima Nova"/>
              </w:rPr>
            </w:pPr>
            <w:r w:rsidRPr="003432FA">
              <w:rPr>
                <w:rFonts w:eastAsia="Proxima Nova" w:cs="Proxima Nova"/>
              </w:rPr>
              <w:t xml:space="preserve">Community of practice </w:t>
            </w:r>
            <w:r w:rsidR="009129C6">
              <w:rPr>
                <w:rFonts w:eastAsia="Proxima Nova" w:cs="Proxima Nova"/>
              </w:rPr>
              <w:t xml:space="preserve">established with a </w:t>
            </w:r>
            <w:r w:rsidR="00BE2D56">
              <w:rPr>
                <w:rFonts w:eastAsia="Proxima Nova" w:cs="Proxima Nova"/>
              </w:rPr>
              <w:t>Terms of Reference</w:t>
            </w:r>
            <w:r w:rsidR="00FD6498">
              <w:rPr>
                <w:rFonts w:eastAsia="Proxima Nova" w:cs="Proxima Nova"/>
              </w:rPr>
              <w:t xml:space="preserve"> </w:t>
            </w:r>
            <w:r w:rsidR="00257349">
              <w:rPr>
                <w:rFonts w:eastAsia="Proxima Nova" w:cs="Proxima Nova"/>
              </w:rPr>
              <w:t xml:space="preserve">and </w:t>
            </w:r>
            <w:r w:rsidR="009129C6">
              <w:rPr>
                <w:rFonts w:eastAsia="Proxima Nova" w:cs="Proxima Nova"/>
              </w:rPr>
              <w:t>forward agenda</w:t>
            </w:r>
            <w:r w:rsidRPr="003432FA">
              <w:rPr>
                <w:rFonts w:eastAsia="Proxima Nova" w:cs="Proxima Nova"/>
              </w:rPr>
              <w:t xml:space="preserve">.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7A9E4" w14:textId="3054DC1C" w:rsidR="004B64AA" w:rsidRPr="003432FA" w:rsidRDefault="00BC3AF8">
            <w:pPr>
              <w:spacing w:beforeLines="40" w:before="96" w:afterLines="40" w:after="96" w:line="240" w:lineRule="auto"/>
              <w:rPr>
                <w:rFonts w:eastAsia="Proxima Nova" w:cs="Proxima Nova"/>
              </w:rPr>
            </w:pPr>
            <w:r>
              <w:rPr>
                <w:rFonts w:eastAsia="Proxima Nova" w:cs="Proxima Nova"/>
              </w:rPr>
              <w:t>Jun</w:t>
            </w:r>
            <w:r w:rsidR="00BA115C">
              <w:rPr>
                <w:rFonts w:eastAsia="Proxima Nova" w:cs="Proxima Nova"/>
              </w:rPr>
              <w:t>e</w:t>
            </w:r>
            <w:r>
              <w:rPr>
                <w:rFonts w:eastAsia="Proxima Nova" w:cs="Proxima Nova"/>
              </w:rPr>
              <w:t xml:space="preserve"> 2027</w:t>
            </w:r>
          </w:p>
        </w:tc>
        <w:tc>
          <w:tcPr>
            <w:tcW w:w="3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2D822B" w14:textId="77777777" w:rsidR="00D44122" w:rsidRPr="00C97721" w:rsidRDefault="00D44122">
            <w:pPr>
              <w:spacing w:beforeLines="40" w:before="96" w:afterLines="40" w:after="96" w:line="240" w:lineRule="auto"/>
              <w:rPr>
                <w:rFonts w:eastAsia="Proxima Nova" w:cs="Proxima Nova"/>
              </w:rPr>
            </w:pPr>
            <w:r>
              <w:rPr>
                <w:rFonts w:eastAsia="Proxima Nova" w:cs="Proxima Nova"/>
              </w:rPr>
              <w:t>As above</w:t>
            </w:r>
          </w:p>
        </w:tc>
      </w:tr>
      <w:tr w:rsidR="00531002" w:rsidRPr="003432FA" w14:paraId="6670878B" w14:textId="77777777" w:rsidTr="00E71C5E">
        <w:trPr>
          <w:cantSplit/>
          <w:trHeight w:val="200"/>
        </w:trPr>
        <w:tc>
          <w:tcPr>
            <w:tcW w:w="4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00367" w14:textId="21A6910B" w:rsidR="008F67F8" w:rsidRPr="00C97721" w:rsidRDefault="008F67F8" w:rsidP="00531002">
            <w:pPr>
              <w:widowControl w:val="0"/>
              <w:spacing w:beforeLines="40" w:before="96" w:afterLines="40" w:after="96" w:line="240" w:lineRule="auto"/>
              <w:rPr>
                <w:rFonts w:eastAsia="Proxima Nova" w:cs="Proxima Nova"/>
              </w:rPr>
            </w:pPr>
            <w:r w:rsidRPr="003432FA">
              <w:rPr>
                <w:rFonts w:eastAsia="Proxima Nova" w:cs="Proxima Nova"/>
              </w:rPr>
              <w:t xml:space="preserve">Publish a draft </w:t>
            </w:r>
            <w:r w:rsidR="00EE320B">
              <w:rPr>
                <w:rFonts w:eastAsia="Proxima Nova" w:cs="Proxima Nova"/>
              </w:rPr>
              <w:t xml:space="preserve">practice </w:t>
            </w:r>
            <w:r w:rsidRPr="003432FA">
              <w:rPr>
                <w:rFonts w:eastAsia="Proxima Nova" w:cs="Proxima Nova"/>
              </w:rPr>
              <w:t xml:space="preserve">review document for public comment based on research and </w:t>
            </w:r>
            <w:r w:rsidR="00C55333">
              <w:rPr>
                <w:rFonts w:eastAsia="Proxima Nova" w:cs="Proxima Nova"/>
              </w:rPr>
              <w:t xml:space="preserve">engagement </w:t>
            </w:r>
            <w:r w:rsidRPr="003432FA">
              <w:rPr>
                <w:rFonts w:eastAsia="Proxima Nova" w:cs="Proxima Nova"/>
              </w:rPr>
              <w:t xml:space="preserve">feedback.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21CB40" w14:textId="77777777" w:rsidR="008F67F8" w:rsidRDefault="00C97721" w:rsidP="00531002">
            <w:pPr>
              <w:spacing w:beforeLines="40" w:before="96" w:afterLines="40" w:after="96" w:line="240" w:lineRule="auto"/>
              <w:rPr>
                <w:rFonts w:eastAsia="Proxima Nova" w:cs="Proxima Nova"/>
              </w:rPr>
            </w:pPr>
            <w:r>
              <w:rPr>
                <w:rFonts w:eastAsia="Proxima Nova" w:cs="Proxima Nova"/>
              </w:rPr>
              <w:t xml:space="preserve">Draft </w:t>
            </w:r>
            <w:r w:rsidR="008F67F8" w:rsidRPr="003432FA">
              <w:rPr>
                <w:rFonts w:eastAsia="Proxima Nova" w:cs="Proxima Nova"/>
              </w:rPr>
              <w:t xml:space="preserve">Practice </w:t>
            </w:r>
            <w:r w:rsidR="00B34171">
              <w:rPr>
                <w:rFonts w:eastAsia="Proxima Nova" w:cs="Proxima Nova"/>
              </w:rPr>
              <w:t>R</w:t>
            </w:r>
            <w:r w:rsidR="008F67F8" w:rsidRPr="003432FA">
              <w:rPr>
                <w:rFonts w:eastAsia="Proxima Nova" w:cs="Proxima Nova"/>
              </w:rPr>
              <w:t xml:space="preserve">eview </w:t>
            </w:r>
            <w:r w:rsidR="00B34171">
              <w:rPr>
                <w:rFonts w:eastAsia="Proxima Nova" w:cs="Proxima Nova"/>
              </w:rPr>
              <w:t xml:space="preserve">report </w:t>
            </w:r>
            <w:r w:rsidR="00FD6498">
              <w:rPr>
                <w:rFonts w:eastAsia="Proxima Nova" w:cs="Proxima Nova"/>
              </w:rPr>
              <w:t>published.</w:t>
            </w:r>
          </w:p>
          <w:p w14:paraId="4E1F46A2" w14:textId="19332AE5" w:rsidR="006B283C" w:rsidRPr="006B283C" w:rsidRDefault="006B283C" w:rsidP="00531002">
            <w:pPr>
              <w:spacing w:beforeLines="40" w:before="96" w:afterLines="40" w:after="96" w:line="240" w:lineRule="auto"/>
              <w:rPr>
                <w:rFonts w:eastAsia="Proxima Nova" w:cs="Proxima Nova"/>
                <w:i/>
                <w:iCs/>
              </w:rPr>
            </w:pPr>
            <w:r w:rsidRPr="006B283C">
              <w:rPr>
                <w:rFonts w:eastAsia="Proxima Nova" w:cs="Proxima Nova"/>
                <w:i/>
                <w:iCs/>
              </w:rPr>
              <w:t>To include summary of engagement noting key themes discussed</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581E1" w14:textId="512B1257" w:rsidR="008F67F8" w:rsidRPr="003432FA" w:rsidRDefault="00EE320B" w:rsidP="00531002">
            <w:pPr>
              <w:spacing w:beforeLines="40" w:before="96" w:afterLines="40" w:after="96" w:line="240" w:lineRule="auto"/>
              <w:rPr>
                <w:rFonts w:eastAsia="Proxima Nova" w:cs="Proxima Nova"/>
              </w:rPr>
            </w:pPr>
            <w:r>
              <w:rPr>
                <w:rFonts w:eastAsia="Proxima Nova" w:cs="Proxima Nova"/>
              </w:rPr>
              <w:t>August</w:t>
            </w:r>
            <w:r w:rsidR="00BE2D56">
              <w:rPr>
                <w:rFonts w:eastAsia="Proxima Nova" w:cs="Proxima Nova"/>
              </w:rPr>
              <w:t xml:space="preserve"> 2027</w:t>
            </w:r>
          </w:p>
        </w:tc>
        <w:tc>
          <w:tcPr>
            <w:tcW w:w="3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46417" w14:textId="2CDDDE66" w:rsidR="008F67F8" w:rsidRPr="00C97721" w:rsidRDefault="00C97721" w:rsidP="00531002">
            <w:pPr>
              <w:spacing w:beforeLines="40" w:before="96" w:afterLines="40" w:after="96" w:line="240" w:lineRule="auto"/>
              <w:rPr>
                <w:rFonts w:eastAsia="Proxima Nova" w:cs="Proxima Nova"/>
              </w:rPr>
            </w:pPr>
            <w:r>
              <w:rPr>
                <w:rFonts w:eastAsia="Proxima Nova" w:cs="Proxima Nova"/>
              </w:rPr>
              <w:t>As above</w:t>
            </w:r>
          </w:p>
        </w:tc>
      </w:tr>
      <w:tr w:rsidR="00C97721" w:rsidRPr="003432FA" w14:paraId="0BBA3D14" w14:textId="77777777" w:rsidTr="00E71C5E">
        <w:trPr>
          <w:cantSplit/>
          <w:trHeight w:val="200"/>
        </w:trPr>
        <w:tc>
          <w:tcPr>
            <w:tcW w:w="4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FBABFF" w14:textId="6DB9654D" w:rsidR="00634EE0" w:rsidRPr="003432FA" w:rsidRDefault="00634EE0" w:rsidP="00531002">
            <w:pPr>
              <w:widowControl w:val="0"/>
              <w:spacing w:beforeLines="40" w:before="96" w:afterLines="40" w:after="96" w:line="240" w:lineRule="auto"/>
              <w:rPr>
                <w:rFonts w:eastAsia="Proxima Nova" w:cs="Proxima Nova"/>
              </w:rPr>
            </w:pPr>
            <w:r w:rsidRPr="003432FA">
              <w:rPr>
                <w:rFonts w:eastAsia="Proxima Nova" w:cs="Proxima Nova"/>
              </w:rPr>
              <w:t xml:space="preserve">Incorporate feedback and finalise </w:t>
            </w:r>
            <w:r w:rsidR="00EE320B">
              <w:rPr>
                <w:rFonts w:eastAsia="Proxima Nova" w:cs="Proxima Nova"/>
              </w:rPr>
              <w:t xml:space="preserve">practice </w:t>
            </w:r>
            <w:r w:rsidRPr="003432FA">
              <w:rPr>
                <w:rFonts w:eastAsia="Proxima Nova" w:cs="Proxima Nova"/>
              </w:rPr>
              <w:t>review</w:t>
            </w:r>
            <w:r>
              <w:rPr>
                <w:rFonts w:eastAsia="Proxima Nova" w:cs="Proxima Nova"/>
              </w:rPr>
              <w:t xml:space="preserve"> document, publish on PSC website.</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22523" w14:textId="42EABA5D" w:rsidR="00C97721" w:rsidRPr="003432FA" w:rsidRDefault="00634EE0" w:rsidP="00531002">
            <w:pPr>
              <w:spacing w:beforeLines="40" w:before="96" w:afterLines="40" w:after="96" w:line="240" w:lineRule="auto"/>
              <w:rPr>
                <w:rFonts w:eastAsia="Proxima Nova" w:cs="Proxima Nova"/>
              </w:rPr>
            </w:pPr>
            <w:r>
              <w:rPr>
                <w:rFonts w:eastAsia="Proxima Nova" w:cs="Proxima Nova"/>
              </w:rPr>
              <w:t xml:space="preserve">Final Practice </w:t>
            </w:r>
            <w:r w:rsidR="00B34171">
              <w:rPr>
                <w:rFonts w:eastAsia="Proxima Nova" w:cs="Proxima Nova"/>
              </w:rPr>
              <w:t>R</w:t>
            </w:r>
            <w:r>
              <w:rPr>
                <w:rFonts w:eastAsia="Proxima Nova" w:cs="Proxima Nova"/>
              </w:rPr>
              <w:t xml:space="preserve">eview </w:t>
            </w:r>
            <w:r w:rsidR="00B34171">
              <w:rPr>
                <w:rFonts w:eastAsia="Proxima Nova" w:cs="Proxima Nova"/>
              </w:rPr>
              <w:t xml:space="preserve">report </w:t>
            </w:r>
            <w:r w:rsidR="00FD6498">
              <w:rPr>
                <w:rFonts w:eastAsia="Proxima Nova" w:cs="Proxima Nova"/>
              </w:rPr>
              <w:t>published</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77ED6" w14:textId="084B98CD" w:rsidR="00C97721" w:rsidRPr="003432FA" w:rsidRDefault="00971E3D" w:rsidP="00531002">
            <w:pPr>
              <w:spacing w:beforeLines="40" w:before="96" w:afterLines="40" w:after="96" w:line="240" w:lineRule="auto"/>
              <w:rPr>
                <w:rFonts w:eastAsia="Proxima Nova" w:cs="Proxima Nova"/>
              </w:rPr>
            </w:pPr>
            <w:r>
              <w:rPr>
                <w:rFonts w:eastAsia="Proxima Nova" w:cs="Proxima Nova"/>
              </w:rPr>
              <w:t>September 2027</w:t>
            </w:r>
          </w:p>
        </w:tc>
        <w:tc>
          <w:tcPr>
            <w:tcW w:w="3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9D0C1" w14:textId="2F6E30CE" w:rsidR="00C97721" w:rsidRDefault="004B64AA" w:rsidP="00531002">
            <w:pPr>
              <w:spacing w:beforeLines="40" w:before="96" w:afterLines="40" w:after="96" w:line="240" w:lineRule="auto"/>
              <w:rPr>
                <w:rFonts w:eastAsia="Proxima Nova" w:cs="Proxima Nova"/>
              </w:rPr>
            </w:pPr>
            <w:r>
              <w:rPr>
                <w:rFonts w:eastAsia="Proxima Nova" w:cs="Proxima Nova"/>
              </w:rPr>
              <w:t>As above</w:t>
            </w:r>
          </w:p>
        </w:tc>
      </w:tr>
      <w:tr w:rsidR="00531002" w:rsidRPr="003432FA" w14:paraId="692B2CA3" w14:textId="77777777" w:rsidTr="00E71C5E">
        <w:trPr>
          <w:cantSplit/>
          <w:trHeight w:val="200"/>
        </w:trPr>
        <w:tc>
          <w:tcPr>
            <w:tcW w:w="4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8A4073" w14:textId="27579293" w:rsidR="008F67F8" w:rsidRPr="003432FA" w:rsidRDefault="008F67F8" w:rsidP="00531002">
            <w:pPr>
              <w:spacing w:beforeLines="40" w:before="96" w:afterLines="40" w:after="96" w:line="240" w:lineRule="auto"/>
              <w:rPr>
                <w:rFonts w:eastAsia="Proxima Nova" w:cs="Proxima Nova"/>
                <w:iCs/>
              </w:rPr>
            </w:pPr>
            <w:bookmarkStart w:id="7" w:name="_da65rw4dzan0"/>
            <w:bookmarkEnd w:id="7"/>
            <w:r w:rsidRPr="003432FA">
              <w:rPr>
                <w:rFonts w:eastAsia="Proxima Nova" w:cs="Proxima Nova"/>
              </w:rPr>
              <w:t xml:space="preserve">Consider “stretch” </w:t>
            </w:r>
            <w:r w:rsidR="00C9257E">
              <w:rPr>
                <w:rFonts w:eastAsia="Proxima Nova" w:cs="Proxima Nova"/>
              </w:rPr>
              <w:t>activities</w:t>
            </w:r>
            <w:r w:rsidR="00E440A4">
              <w:rPr>
                <w:rFonts w:eastAsia="Proxima Nova" w:cs="Proxima Nova"/>
              </w:rPr>
              <w:t xml:space="preserve"> </w:t>
            </w:r>
            <w:r w:rsidRPr="003432FA">
              <w:rPr>
                <w:rFonts w:eastAsia="Proxima Nova" w:cs="Proxima Nova"/>
              </w:rPr>
              <w:t xml:space="preserve">for </w:t>
            </w:r>
            <w:r w:rsidR="00E440A4">
              <w:rPr>
                <w:rFonts w:eastAsia="Proxima Nova" w:cs="Proxima Nova"/>
              </w:rPr>
              <w:t xml:space="preserve">further </w:t>
            </w:r>
            <w:r w:rsidRPr="003432FA">
              <w:rPr>
                <w:rFonts w:eastAsia="Proxima Nova" w:cs="Proxima Nova"/>
              </w:rPr>
              <w:t xml:space="preserve">improving practice and understanding of protected disclosures, </w:t>
            </w:r>
            <w:r w:rsidR="008D4DE2">
              <w:rPr>
                <w:rFonts w:eastAsia="Proxima Nova" w:cs="Proxima Nova"/>
              </w:rPr>
              <w:t>e.g.</w:t>
            </w:r>
            <w:r w:rsidRPr="003432FA">
              <w:rPr>
                <w:rFonts w:eastAsia="Proxima Nova" w:cs="Proxima Nova"/>
              </w:rPr>
              <w:t xml:space="preserve"> publishing data on the number and themes of protected disclosures.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77D2D" w14:textId="4462D070" w:rsidR="008F67F8" w:rsidRPr="003432FA" w:rsidRDefault="008F67F8" w:rsidP="00531002">
            <w:pPr>
              <w:spacing w:beforeLines="40" w:before="96" w:afterLines="40" w:after="96" w:line="240" w:lineRule="auto"/>
              <w:rPr>
                <w:rFonts w:eastAsia="Proxima Nova" w:cs="Proxima Nova"/>
              </w:rPr>
            </w:pPr>
            <w:r w:rsidRPr="003432FA">
              <w:rPr>
                <w:rFonts w:eastAsia="Proxima Nova" w:cs="Proxima Nova"/>
              </w:rPr>
              <w:t>TBC</w:t>
            </w:r>
            <w:r w:rsidR="00B34171">
              <w:rPr>
                <w:rFonts w:eastAsia="Proxima Nova" w:cs="Proxima Nova"/>
              </w:rPr>
              <w:t xml:space="preserve">, </w:t>
            </w:r>
            <w:r w:rsidR="00B34171" w:rsidRPr="00EE320B">
              <w:rPr>
                <w:rFonts w:eastAsia="Proxima Nova" w:cs="Proxima Nova"/>
                <w:i/>
                <w:iCs/>
              </w:rPr>
              <w:t xml:space="preserve">dependent on Final </w:t>
            </w:r>
            <w:r w:rsidR="00C5313E" w:rsidRPr="00EE320B">
              <w:rPr>
                <w:rFonts w:eastAsia="Proxima Nova" w:cs="Proxima Nova"/>
                <w:i/>
                <w:iCs/>
              </w:rPr>
              <w:t>Practice Review</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A1BDD" w14:textId="591C13A4" w:rsidR="008F67F8" w:rsidRPr="003432FA" w:rsidRDefault="00E440A4" w:rsidP="00531002">
            <w:pPr>
              <w:spacing w:beforeLines="40" w:before="96" w:afterLines="40" w:after="96" w:line="240" w:lineRule="auto"/>
              <w:rPr>
                <w:rFonts w:eastAsia="Proxima Nova" w:cs="Proxima Nova"/>
              </w:rPr>
            </w:pPr>
            <w:r>
              <w:rPr>
                <w:rFonts w:eastAsia="Proxima Nova" w:cs="Proxima Nova"/>
              </w:rPr>
              <w:t>December 2027</w:t>
            </w:r>
          </w:p>
        </w:tc>
        <w:tc>
          <w:tcPr>
            <w:tcW w:w="3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BB213" w14:textId="3CD49313" w:rsidR="008F67F8" w:rsidRPr="00C97721" w:rsidRDefault="00C97721" w:rsidP="00531002">
            <w:pPr>
              <w:spacing w:beforeLines="40" w:before="96" w:afterLines="40" w:after="96" w:line="240" w:lineRule="auto"/>
              <w:rPr>
                <w:rFonts w:eastAsia="Proxima Nova" w:cs="Proxima Nova"/>
              </w:rPr>
            </w:pPr>
            <w:r>
              <w:rPr>
                <w:rFonts w:eastAsia="Proxima Nova" w:cs="Proxima Nova"/>
              </w:rPr>
              <w:t>As above</w:t>
            </w:r>
          </w:p>
        </w:tc>
      </w:tr>
    </w:tbl>
    <w:p w14:paraId="26FAFC08" w14:textId="77777777" w:rsidR="007971B8" w:rsidRDefault="007971B8" w:rsidP="00C614A6"/>
    <w:p w14:paraId="7613D008" w14:textId="77777777" w:rsidR="007971B8" w:rsidRDefault="007971B8" w:rsidP="00C614A6">
      <w:pPr>
        <w:sectPr w:rsidR="007971B8" w:rsidSect="00BC0928">
          <w:pgSz w:w="15840" w:h="12240" w:orient="landscape"/>
          <w:pgMar w:top="1440" w:right="1440" w:bottom="1440" w:left="1440" w:header="720" w:footer="720" w:gutter="0"/>
          <w:cols w:space="720"/>
          <w:docGrid w:linePitch="360"/>
        </w:sectPr>
      </w:pPr>
    </w:p>
    <w:p w14:paraId="6E2A67AA" w14:textId="37FA2818" w:rsidR="00C614A6" w:rsidRPr="00181E77" w:rsidRDefault="00C614A6" w:rsidP="00CA3288">
      <w:pPr>
        <w:pStyle w:val="Heading2"/>
        <w:rPr>
          <w:rFonts w:eastAsia="Rubik" w:cs="Rubik"/>
          <w:sz w:val="31"/>
          <w:szCs w:val="31"/>
        </w:rPr>
      </w:pPr>
      <w:bookmarkStart w:id="8" w:name="_Toc213924768"/>
      <w:bookmarkStart w:id="9" w:name="_Toc217026814"/>
      <w:r w:rsidRPr="00181E77">
        <w:rPr>
          <w:rFonts w:eastAsia="Proxima Nova"/>
        </w:rPr>
        <w:t>Develop a Corruption Risk Assessment Tool</w:t>
      </w:r>
      <w:bookmarkEnd w:id="8"/>
      <w:bookmarkEnd w:id="9"/>
    </w:p>
    <w:tbl>
      <w:tblPr>
        <w:tblW w:w="947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2275"/>
        <w:gridCol w:w="7200"/>
      </w:tblGrid>
      <w:tr w:rsidR="00C614A6" w:rsidRPr="004801DC" w14:paraId="35C01C20" w14:textId="77777777" w:rsidTr="00C21080">
        <w:tc>
          <w:tcPr>
            <w:tcW w:w="2275" w:type="dxa"/>
            <w:tcBorders>
              <w:top w:val="single" w:sz="4" w:space="0" w:color="000000"/>
              <w:left w:val="single" w:sz="4" w:space="0" w:color="000000"/>
              <w:bottom w:val="single" w:sz="4" w:space="0" w:color="000000"/>
              <w:right w:val="single" w:sz="4" w:space="0" w:color="000000"/>
            </w:tcBorders>
          </w:tcPr>
          <w:p w14:paraId="6BD7D034" w14:textId="77777777" w:rsidR="00C614A6" w:rsidRPr="004801DC" w:rsidRDefault="00C614A6" w:rsidP="00427876">
            <w:pPr>
              <w:spacing w:before="60" w:after="60"/>
              <w:rPr>
                <w:rFonts w:eastAsia="Proxima Nova" w:cs="Proxima Nova"/>
                <w:b/>
              </w:rPr>
            </w:pPr>
            <w:r w:rsidRPr="004801DC">
              <w:rPr>
                <w:rFonts w:eastAsia="Proxima Nova" w:cs="Proxima Nova"/>
                <w:b/>
              </w:rPr>
              <w:t>Country</w:t>
            </w:r>
          </w:p>
        </w:tc>
        <w:tc>
          <w:tcPr>
            <w:tcW w:w="7200" w:type="dxa"/>
            <w:tcBorders>
              <w:top w:val="single" w:sz="4" w:space="0" w:color="000000"/>
              <w:left w:val="single" w:sz="4" w:space="0" w:color="000000"/>
              <w:bottom w:val="single" w:sz="4" w:space="0" w:color="000000"/>
              <w:right w:val="single" w:sz="4" w:space="0" w:color="000000"/>
            </w:tcBorders>
          </w:tcPr>
          <w:p w14:paraId="515B4703" w14:textId="77777777" w:rsidR="00C614A6" w:rsidRPr="004801DC" w:rsidRDefault="00C614A6" w:rsidP="00427876">
            <w:pPr>
              <w:spacing w:before="60" w:after="60"/>
              <w:rPr>
                <w:rFonts w:eastAsia="Proxima Nova" w:cs="Proxima Nova"/>
              </w:rPr>
            </w:pPr>
            <w:r w:rsidRPr="004801DC">
              <w:rPr>
                <w:rFonts w:eastAsia="Proxima Nova" w:cs="Proxima Nova"/>
              </w:rPr>
              <w:t>New Zealand</w:t>
            </w:r>
          </w:p>
        </w:tc>
      </w:tr>
      <w:tr w:rsidR="00C614A6" w:rsidRPr="004801DC" w14:paraId="0F7B2E9B" w14:textId="77777777" w:rsidTr="00C21080">
        <w:tc>
          <w:tcPr>
            <w:tcW w:w="2275" w:type="dxa"/>
            <w:tcBorders>
              <w:top w:val="single" w:sz="4" w:space="0" w:color="000000"/>
              <w:left w:val="single" w:sz="4" w:space="0" w:color="000000"/>
              <w:bottom w:val="single" w:sz="4" w:space="0" w:color="000000"/>
              <w:right w:val="single" w:sz="4" w:space="0" w:color="000000"/>
            </w:tcBorders>
          </w:tcPr>
          <w:p w14:paraId="2603CFE4" w14:textId="77777777" w:rsidR="00C614A6" w:rsidRPr="004801DC" w:rsidRDefault="00C614A6" w:rsidP="00427876">
            <w:pPr>
              <w:spacing w:before="60" w:after="60"/>
              <w:rPr>
                <w:rFonts w:eastAsia="Proxima Nova" w:cs="Proxima Nova"/>
                <w:b/>
              </w:rPr>
            </w:pPr>
            <w:r w:rsidRPr="004801DC">
              <w:rPr>
                <w:rFonts w:eastAsia="Proxima Nova" w:cs="Proxima Nova"/>
                <w:b/>
              </w:rPr>
              <w:t>Number and Name of the Commitment</w:t>
            </w:r>
          </w:p>
        </w:tc>
        <w:tc>
          <w:tcPr>
            <w:tcW w:w="7200" w:type="dxa"/>
            <w:tcBorders>
              <w:top w:val="single" w:sz="4" w:space="0" w:color="000000"/>
              <w:left w:val="single" w:sz="4" w:space="0" w:color="000000"/>
              <w:bottom w:val="single" w:sz="4" w:space="0" w:color="000000"/>
              <w:right w:val="single" w:sz="4" w:space="0" w:color="000000"/>
            </w:tcBorders>
            <w:vAlign w:val="center"/>
          </w:tcPr>
          <w:p w14:paraId="7B4B369D" w14:textId="77777777" w:rsidR="00C614A6" w:rsidRPr="004801DC" w:rsidRDefault="00C614A6" w:rsidP="00427876">
            <w:pPr>
              <w:pStyle w:val="ListParagraph"/>
              <w:numPr>
                <w:ilvl w:val="0"/>
                <w:numId w:val="28"/>
              </w:numPr>
              <w:spacing w:before="60" w:after="60"/>
              <w:rPr>
                <w:rFonts w:eastAsia="Proxima Nova" w:cs="Proxima Nova"/>
                <w:b/>
                <w:bCs/>
              </w:rPr>
            </w:pPr>
            <w:r w:rsidRPr="004801DC">
              <w:rPr>
                <w:rFonts w:eastAsia="Proxima Nova" w:cs="Proxima Nova"/>
                <w:b/>
                <w:bCs/>
              </w:rPr>
              <w:t>Develop a Corruption Risk Assessment Tool</w:t>
            </w:r>
          </w:p>
        </w:tc>
      </w:tr>
      <w:tr w:rsidR="00C614A6" w:rsidRPr="004801DC" w14:paraId="0236C724" w14:textId="77777777" w:rsidTr="00C21080">
        <w:tc>
          <w:tcPr>
            <w:tcW w:w="2275" w:type="dxa"/>
            <w:tcBorders>
              <w:top w:val="single" w:sz="4" w:space="0" w:color="000000"/>
              <w:left w:val="single" w:sz="4" w:space="0" w:color="000000"/>
              <w:bottom w:val="single" w:sz="4" w:space="0" w:color="000000"/>
              <w:right w:val="single" w:sz="4" w:space="0" w:color="000000"/>
            </w:tcBorders>
          </w:tcPr>
          <w:p w14:paraId="03B7B6AC" w14:textId="77777777" w:rsidR="00C614A6" w:rsidRPr="004801DC" w:rsidRDefault="00C614A6" w:rsidP="00427876">
            <w:pPr>
              <w:spacing w:before="60" w:after="60"/>
              <w:rPr>
                <w:rFonts w:eastAsia="Proxima Nova" w:cs="Proxima Nova"/>
                <w:b/>
              </w:rPr>
            </w:pPr>
            <w:r w:rsidRPr="004801DC">
              <w:rPr>
                <w:rFonts w:eastAsia="Proxima Nova" w:cs="Proxima Nova"/>
                <w:b/>
              </w:rPr>
              <w:t>Brief Description of the Commitment</w:t>
            </w:r>
          </w:p>
        </w:tc>
        <w:tc>
          <w:tcPr>
            <w:tcW w:w="7200" w:type="dxa"/>
            <w:tcBorders>
              <w:top w:val="single" w:sz="4" w:space="0" w:color="000000"/>
              <w:left w:val="single" w:sz="4" w:space="0" w:color="000000"/>
              <w:bottom w:val="single" w:sz="4" w:space="0" w:color="000000"/>
              <w:right w:val="single" w:sz="4" w:space="0" w:color="000000"/>
            </w:tcBorders>
            <w:vAlign w:val="center"/>
          </w:tcPr>
          <w:p w14:paraId="39E7871A" w14:textId="77777777" w:rsidR="00C614A6" w:rsidRPr="004801DC" w:rsidRDefault="00C614A6" w:rsidP="00427876">
            <w:pPr>
              <w:spacing w:before="60" w:after="60"/>
              <w:rPr>
                <w:rFonts w:eastAsia="Proxima Nova" w:cs="Proxima Nova"/>
              </w:rPr>
            </w:pPr>
            <w:bookmarkStart w:id="10" w:name="_Hlk212551751"/>
            <w:r w:rsidRPr="004801DC">
              <w:rPr>
                <w:rFonts w:eastAsia="Proxima Nova" w:cs="Proxima Nova"/>
              </w:rPr>
              <w:t>Design a Corruption Risk Assessment Tool for public sector agencies to identify corruption and insider threat risks within their organisation. The tool will assist agencies to take steps to mitigate these risks.</w:t>
            </w:r>
            <w:bookmarkEnd w:id="10"/>
          </w:p>
        </w:tc>
      </w:tr>
      <w:tr w:rsidR="00C614A6" w:rsidRPr="004801DC" w14:paraId="7D20F7C2" w14:textId="77777777" w:rsidTr="00C21080">
        <w:tc>
          <w:tcPr>
            <w:tcW w:w="2275" w:type="dxa"/>
            <w:tcBorders>
              <w:top w:val="single" w:sz="4" w:space="0" w:color="000000"/>
              <w:left w:val="single" w:sz="4" w:space="0" w:color="000000"/>
              <w:bottom w:val="single" w:sz="4" w:space="0" w:color="000000"/>
              <w:right w:val="single" w:sz="4" w:space="0" w:color="000000"/>
            </w:tcBorders>
          </w:tcPr>
          <w:p w14:paraId="481AE5C9" w14:textId="1E742130" w:rsidR="00C614A6" w:rsidRPr="004801DC" w:rsidRDefault="00C614A6" w:rsidP="00427876">
            <w:pPr>
              <w:spacing w:before="60" w:after="60"/>
              <w:rPr>
                <w:rFonts w:eastAsia="Proxima Nova" w:cs="Proxima Nova"/>
                <w:b/>
              </w:rPr>
            </w:pPr>
            <w:r w:rsidRPr="004801DC">
              <w:rPr>
                <w:rFonts w:eastAsia="Proxima Nova" w:cs="Proxima Nova"/>
                <w:b/>
              </w:rPr>
              <w:t>Commitment Lead</w:t>
            </w:r>
          </w:p>
        </w:tc>
        <w:tc>
          <w:tcPr>
            <w:tcW w:w="7200" w:type="dxa"/>
            <w:tcBorders>
              <w:top w:val="single" w:sz="4" w:space="0" w:color="000000"/>
              <w:left w:val="single" w:sz="4" w:space="0" w:color="000000"/>
              <w:bottom w:val="single" w:sz="4" w:space="0" w:color="000000"/>
              <w:right w:val="single" w:sz="4" w:space="0" w:color="000000"/>
            </w:tcBorders>
          </w:tcPr>
          <w:p w14:paraId="2D219A16" w14:textId="77777777" w:rsidR="00C614A6" w:rsidRPr="004801DC" w:rsidRDefault="00C614A6" w:rsidP="00427876">
            <w:pPr>
              <w:spacing w:before="60" w:after="60"/>
              <w:rPr>
                <w:rFonts w:eastAsia="Proxima Nova" w:cs="Proxima Nova"/>
              </w:rPr>
            </w:pPr>
            <w:r w:rsidRPr="004801DC">
              <w:rPr>
                <w:rFonts w:eastAsia="Proxima Nova" w:cs="Proxima Nova"/>
              </w:rPr>
              <w:t>Serious Fraud Office</w:t>
            </w:r>
          </w:p>
        </w:tc>
      </w:tr>
      <w:tr w:rsidR="00061498" w:rsidRPr="004801DC" w14:paraId="342C9F89" w14:textId="77777777" w:rsidTr="00C21080">
        <w:tc>
          <w:tcPr>
            <w:tcW w:w="2275" w:type="dxa"/>
            <w:tcBorders>
              <w:top w:val="single" w:sz="4" w:space="0" w:color="000000"/>
              <w:left w:val="single" w:sz="4" w:space="0" w:color="000000"/>
              <w:bottom w:val="single" w:sz="4" w:space="0" w:color="000000"/>
              <w:right w:val="single" w:sz="4" w:space="0" w:color="000000"/>
            </w:tcBorders>
          </w:tcPr>
          <w:p w14:paraId="74CDCF66" w14:textId="77777777" w:rsidR="00061498" w:rsidRPr="004801DC" w:rsidRDefault="00061498" w:rsidP="00427876">
            <w:pPr>
              <w:spacing w:before="60" w:after="60"/>
              <w:rPr>
                <w:rFonts w:eastAsia="Proxima Nova" w:cs="Proxima Nova"/>
                <w:b/>
              </w:rPr>
            </w:pPr>
            <w:r w:rsidRPr="004801DC">
              <w:rPr>
                <w:rFonts w:eastAsia="Proxima Nova" w:cs="Proxima Nova"/>
                <w:b/>
              </w:rPr>
              <w:t>Supporting Stakeholders</w:t>
            </w:r>
          </w:p>
        </w:tc>
        <w:tc>
          <w:tcPr>
            <w:tcW w:w="7200" w:type="dxa"/>
            <w:tcBorders>
              <w:top w:val="single" w:sz="4" w:space="0" w:color="000000"/>
              <w:left w:val="single" w:sz="4" w:space="0" w:color="000000"/>
              <w:bottom w:val="single" w:sz="8" w:space="0" w:color="000000"/>
              <w:right w:val="single" w:sz="4" w:space="0" w:color="000000"/>
            </w:tcBorders>
          </w:tcPr>
          <w:p w14:paraId="153A7D6B" w14:textId="65CBD5C4" w:rsidR="00E75CE3" w:rsidRPr="008F67F8" w:rsidRDefault="00E75CE3" w:rsidP="00E75CE3">
            <w:pPr>
              <w:pStyle w:val="ListParagraph"/>
              <w:numPr>
                <w:ilvl w:val="0"/>
                <w:numId w:val="39"/>
              </w:numPr>
              <w:spacing w:beforeLines="40" w:before="96" w:afterLines="40" w:after="96" w:line="240" w:lineRule="auto"/>
              <w:rPr>
                <w:rFonts w:eastAsia="Proxima Nova" w:cs="Proxima Nova"/>
              </w:rPr>
            </w:pPr>
            <w:r w:rsidRPr="00326615">
              <w:rPr>
                <w:rFonts w:eastAsia="Proxima Nova" w:cs="Proxima Nova"/>
                <w:b/>
                <w:bCs/>
              </w:rPr>
              <w:t>Government:</w:t>
            </w:r>
            <w:r w:rsidRPr="008F67F8">
              <w:rPr>
                <w:rFonts w:eastAsia="Proxima Nova" w:cs="Proxima Nova"/>
              </w:rPr>
              <w:t xml:space="preserve"> </w:t>
            </w:r>
            <w:r>
              <w:rPr>
                <w:rFonts w:eastAsia="Proxima Nova" w:cs="Proxima Nova"/>
              </w:rPr>
              <w:t xml:space="preserve">Anti-Corruption Taskforce Pilot partners and agencies, NZ Police, </w:t>
            </w:r>
            <w:r w:rsidR="00577EFC">
              <w:rPr>
                <w:rFonts w:eastAsia="Proxima Nova" w:cs="Proxima Nova"/>
              </w:rPr>
              <w:t xml:space="preserve">SFO Counter-Fraud Community of Practice, </w:t>
            </w:r>
            <w:r>
              <w:rPr>
                <w:rFonts w:eastAsia="Proxima Nova" w:cs="Proxima Nova"/>
              </w:rPr>
              <w:t>public sector agencies that may be users of the Tool</w:t>
            </w:r>
            <w:r w:rsidR="00577EFC">
              <w:rPr>
                <w:rFonts w:eastAsia="Proxima Nova" w:cs="Proxima Nova"/>
              </w:rPr>
              <w:t>.</w:t>
            </w:r>
          </w:p>
          <w:p w14:paraId="63BE8882" w14:textId="1E2B9FF5" w:rsidR="00577EFC" w:rsidRDefault="00E75CE3" w:rsidP="00E75CE3">
            <w:pPr>
              <w:pStyle w:val="ListParagraph"/>
              <w:numPr>
                <w:ilvl w:val="0"/>
                <w:numId w:val="39"/>
              </w:numPr>
              <w:spacing w:beforeLines="40" w:before="96" w:afterLines="40" w:after="96" w:line="240" w:lineRule="auto"/>
              <w:rPr>
                <w:rFonts w:eastAsia="Proxima Nova" w:cs="Proxima Nova"/>
              </w:rPr>
            </w:pPr>
            <w:r w:rsidRPr="00326615">
              <w:rPr>
                <w:rFonts w:eastAsia="Proxima Nova" w:cs="Proxima Nova"/>
                <w:b/>
                <w:bCs/>
              </w:rPr>
              <w:t>CSOs:</w:t>
            </w:r>
            <w:r w:rsidRPr="008F67F8">
              <w:rPr>
                <w:rFonts w:eastAsia="Proxima Nova" w:cs="Proxima Nova"/>
              </w:rPr>
              <w:t xml:space="preserve"> </w:t>
            </w:r>
            <w:r>
              <w:rPr>
                <w:rFonts w:eastAsia="Proxima Nova" w:cs="Proxima Nova"/>
              </w:rPr>
              <w:t xml:space="preserve">Potentially includes </w:t>
            </w:r>
            <w:r w:rsidR="00577EFC">
              <w:rPr>
                <w:rFonts w:eastAsia="Proxima Nova" w:cs="Proxima Nova"/>
              </w:rPr>
              <w:t>Transparency International New Zealand, CSOs that may be potential users of the Tool.</w:t>
            </w:r>
            <w:r w:rsidR="00A751E2">
              <w:rPr>
                <w:rFonts w:eastAsia="Proxima Nova" w:cs="Proxima Nova"/>
              </w:rPr>
              <w:t xml:space="preserve"> </w:t>
            </w:r>
            <w:r w:rsidR="00B422DB">
              <w:rPr>
                <w:rFonts w:eastAsia="Proxima Nova" w:cs="Proxima Nova"/>
              </w:rPr>
              <w:t xml:space="preserve">Helen Clark Foundation. </w:t>
            </w:r>
          </w:p>
          <w:p w14:paraId="3DB71851" w14:textId="29026EFD" w:rsidR="00061498" w:rsidRPr="00577EFC" w:rsidRDefault="00E75CE3" w:rsidP="00E75CE3">
            <w:pPr>
              <w:pStyle w:val="ListParagraph"/>
              <w:numPr>
                <w:ilvl w:val="0"/>
                <w:numId w:val="39"/>
              </w:numPr>
              <w:spacing w:beforeLines="40" w:before="96" w:afterLines="40" w:after="96" w:line="240" w:lineRule="auto"/>
              <w:rPr>
                <w:rFonts w:eastAsia="Proxima Nova" w:cs="Proxima Nova"/>
              </w:rPr>
            </w:pPr>
            <w:r w:rsidRPr="00036AC6">
              <w:rPr>
                <w:rFonts w:eastAsia="Proxima Nova" w:cs="Proxima Nova"/>
                <w:b/>
                <w:bCs/>
              </w:rPr>
              <w:t>Others (e.g., Parliament, Private Sector etc):</w:t>
            </w:r>
            <w:r w:rsidRPr="00577EFC">
              <w:rPr>
                <w:rFonts w:eastAsia="Proxima Nova" w:cs="Proxima Nova"/>
              </w:rPr>
              <w:t xml:space="preserve"> Private sector and other entities engaging with the SFO Counter Fraud Centre</w:t>
            </w:r>
            <w:r w:rsidR="00577EFC">
              <w:rPr>
                <w:rFonts w:eastAsia="Proxima Nova" w:cs="Proxima Nova"/>
              </w:rPr>
              <w:t>.</w:t>
            </w:r>
            <w:r w:rsidR="00A751E2">
              <w:rPr>
                <w:rFonts w:eastAsia="Proxima Nova" w:cs="Proxima Nova"/>
              </w:rPr>
              <w:t xml:space="preserve"> The Law Society and </w:t>
            </w:r>
            <w:r w:rsidR="00C26CA0">
              <w:rPr>
                <w:rFonts w:eastAsia="Proxima Nova" w:cs="Proxima Nova"/>
              </w:rPr>
              <w:t>Chartered Accountants Australia and New Zealand</w:t>
            </w:r>
            <w:r w:rsidR="007C536F">
              <w:rPr>
                <w:rFonts w:eastAsia="Proxima Nova" w:cs="Proxima Nova"/>
              </w:rPr>
              <w:t xml:space="preserve"> represent professionals who are likely to be involved in </w:t>
            </w:r>
            <w:r w:rsidR="002528C9">
              <w:rPr>
                <w:rFonts w:eastAsia="Proxima Nova" w:cs="Proxima Nova"/>
              </w:rPr>
              <w:t xml:space="preserve">assessing risks of corruption. </w:t>
            </w:r>
            <w:r w:rsidR="002D095A">
              <w:rPr>
                <w:rFonts w:eastAsia="Proxima Nova" w:cs="Proxima Nova"/>
              </w:rPr>
              <w:t>Other internal auditors and risk professionals</w:t>
            </w:r>
            <w:r w:rsidR="00424BB1">
              <w:rPr>
                <w:rFonts w:eastAsia="Proxima Nova" w:cs="Proxima Nova"/>
              </w:rPr>
              <w:t xml:space="preserve">. </w:t>
            </w:r>
          </w:p>
        </w:tc>
      </w:tr>
      <w:tr w:rsidR="00C614A6" w:rsidRPr="004801DC" w14:paraId="7261C4C3" w14:textId="77777777" w:rsidTr="00C21080">
        <w:tc>
          <w:tcPr>
            <w:tcW w:w="2275" w:type="dxa"/>
            <w:tcBorders>
              <w:top w:val="single" w:sz="4" w:space="0" w:color="000000"/>
              <w:left w:val="single" w:sz="4" w:space="0" w:color="000000"/>
              <w:bottom w:val="single" w:sz="4" w:space="0" w:color="000000"/>
              <w:right w:val="single" w:sz="4" w:space="0" w:color="000000"/>
            </w:tcBorders>
          </w:tcPr>
          <w:p w14:paraId="5E0EAE5A" w14:textId="77777777" w:rsidR="00C614A6" w:rsidRPr="004801DC" w:rsidRDefault="00C614A6" w:rsidP="00427876">
            <w:pPr>
              <w:spacing w:before="60" w:after="60"/>
              <w:rPr>
                <w:rFonts w:eastAsia="Proxima Nova" w:cs="Proxima Nova"/>
                <w:b/>
              </w:rPr>
            </w:pPr>
            <w:r w:rsidRPr="004801DC">
              <w:rPr>
                <w:rFonts w:eastAsia="Proxima Nova" w:cs="Proxima Nova"/>
                <w:b/>
              </w:rPr>
              <w:t xml:space="preserve">Period Covered </w:t>
            </w:r>
          </w:p>
        </w:tc>
        <w:tc>
          <w:tcPr>
            <w:tcW w:w="7200" w:type="dxa"/>
            <w:tcBorders>
              <w:top w:val="single" w:sz="4" w:space="0" w:color="000000"/>
              <w:left w:val="single" w:sz="4" w:space="0" w:color="000000"/>
              <w:bottom w:val="single" w:sz="4" w:space="0" w:color="000000"/>
              <w:right w:val="single" w:sz="4" w:space="0" w:color="000000"/>
            </w:tcBorders>
          </w:tcPr>
          <w:p w14:paraId="62D722E0" w14:textId="5A4CBB49" w:rsidR="00C614A6" w:rsidRPr="004801DC" w:rsidRDefault="00C614A6" w:rsidP="00427876">
            <w:pPr>
              <w:spacing w:before="60" w:after="60"/>
              <w:rPr>
                <w:rFonts w:eastAsia="Proxima Nova" w:cs="Proxima Nova"/>
              </w:rPr>
            </w:pPr>
            <w:r w:rsidRPr="004801DC">
              <w:rPr>
                <w:rFonts w:eastAsia="Proxima Nova" w:cs="Proxima Nova"/>
              </w:rPr>
              <w:t>2026-2027</w:t>
            </w:r>
          </w:p>
        </w:tc>
      </w:tr>
    </w:tbl>
    <w:p w14:paraId="2BC6616E" w14:textId="77777777" w:rsidR="00C614A6" w:rsidRPr="00181E77" w:rsidRDefault="00C614A6" w:rsidP="00C614A6">
      <w:pPr>
        <w:spacing w:after="180" w:line="274" w:lineRule="auto"/>
        <w:jc w:val="both"/>
        <w:rPr>
          <w:rFonts w:eastAsia="Proxima Nova" w:cs="Proxima Nova"/>
          <w:sz w:val="21"/>
          <w:szCs w:val="21"/>
        </w:rPr>
      </w:pPr>
    </w:p>
    <w:tbl>
      <w:tblPr>
        <w:tblW w:w="9466"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466"/>
      </w:tblGrid>
      <w:tr w:rsidR="00C614A6" w:rsidRPr="00C21080" w14:paraId="00B42C76" w14:textId="77777777" w:rsidTr="008C40F4">
        <w:trPr>
          <w:trHeight w:val="348"/>
        </w:trPr>
        <w:tc>
          <w:tcPr>
            <w:tcW w:w="9466" w:type="dxa"/>
            <w:tcBorders>
              <w:top w:val="single" w:sz="4" w:space="0" w:color="000000"/>
              <w:left w:val="single" w:sz="4" w:space="0" w:color="000000"/>
              <w:bottom w:val="single" w:sz="4" w:space="0" w:color="000000"/>
              <w:right w:val="single" w:sz="4" w:space="0" w:color="000000"/>
            </w:tcBorders>
            <w:shd w:val="clear" w:color="auto" w:fill="666666"/>
          </w:tcPr>
          <w:p w14:paraId="749484B6" w14:textId="77777777" w:rsidR="00C614A6" w:rsidRPr="00C21080" w:rsidRDefault="00C614A6" w:rsidP="00C21080">
            <w:pPr>
              <w:spacing w:before="60" w:after="60"/>
              <w:jc w:val="both"/>
              <w:rPr>
                <w:rFonts w:eastAsia="Proxima Nova" w:cs="Proxima Nova"/>
                <w:b/>
                <w:color w:val="FFFFFF"/>
              </w:rPr>
            </w:pPr>
            <w:r w:rsidRPr="00C21080">
              <w:rPr>
                <w:rFonts w:eastAsia="Proxima Nova" w:cs="Proxima Nova"/>
                <w:b/>
                <w:color w:val="FFFFFF"/>
              </w:rPr>
              <w:t xml:space="preserve">Problem Definition </w:t>
            </w:r>
          </w:p>
        </w:tc>
      </w:tr>
      <w:tr w:rsidR="00C614A6" w:rsidRPr="00C21080" w14:paraId="0CB97512" w14:textId="77777777" w:rsidTr="008C40F4">
        <w:tc>
          <w:tcPr>
            <w:tcW w:w="9466" w:type="dxa"/>
            <w:tcBorders>
              <w:top w:val="single" w:sz="4" w:space="0" w:color="000000"/>
              <w:left w:val="single" w:sz="4" w:space="0" w:color="000000"/>
              <w:bottom w:val="single" w:sz="4" w:space="0" w:color="000000"/>
              <w:right w:val="single" w:sz="4" w:space="0" w:color="000000"/>
            </w:tcBorders>
          </w:tcPr>
          <w:p w14:paraId="1B1A658A" w14:textId="77777777" w:rsidR="00C614A6" w:rsidRPr="00C21080" w:rsidRDefault="00C614A6" w:rsidP="00C21080">
            <w:pPr>
              <w:numPr>
                <w:ilvl w:val="0"/>
                <w:numId w:val="21"/>
              </w:numPr>
              <w:spacing w:before="60" w:after="60"/>
              <w:ind w:left="360"/>
              <w:rPr>
                <w:rFonts w:eastAsia="Proxima Nova" w:cs="Proxima Nova"/>
                <w:b/>
              </w:rPr>
            </w:pPr>
            <w:r w:rsidRPr="00C21080">
              <w:rPr>
                <w:rFonts w:eastAsia="Proxima Nova" w:cs="Proxima Nova"/>
                <w:b/>
              </w:rPr>
              <w:t>What problem does the commitment aim to address?</w:t>
            </w:r>
          </w:p>
          <w:p w14:paraId="5EB61B3A" w14:textId="77777777" w:rsidR="00C614A6" w:rsidRPr="00C21080" w:rsidRDefault="00C614A6" w:rsidP="00C21080">
            <w:pPr>
              <w:spacing w:before="60" w:after="60"/>
              <w:rPr>
                <w:rFonts w:eastAsia="Proxima Nova" w:cs="Proxima Nova"/>
                <w:i/>
                <w:color w:val="434343"/>
                <w:sz w:val="20"/>
                <w:szCs w:val="20"/>
              </w:rPr>
            </w:pPr>
            <w:r w:rsidRPr="00C21080">
              <w:rPr>
                <w:rFonts w:eastAsia="Proxima Nova" w:cs="Proxima Nova"/>
                <w:i/>
                <w:color w:val="434343"/>
                <w:sz w:val="20"/>
                <w:szCs w:val="20"/>
              </w:rPr>
              <w:t>Who is affected? Where is it taking place? How are they affected? When are they most affected? When did the problem start? How long has the problem impacted those affected?</w:t>
            </w:r>
          </w:p>
          <w:p w14:paraId="0B3F58FA" w14:textId="77777777" w:rsidR="00C614A6" w:rsidRPr="00C21080" w:rsidRDefault="00C614A6" w:rsidP="00C21080">
            <w:pPr>
              <w:spacing w:before="60" w:after="60"/>
              <w:rPr>
                <w:rFonts w:eastAsia="Proxima Nova" w:cs="Proxima Nova"/>
              </w:rPr>
            </w:pPr>
            <w:r w:rsidRPr="00C21080">
              <w:rPr>
                <w:rFonts w:eastAsia="Proxima Nova" w:cs="Proxima Nova"/>
              </w:rPr>
              <w:t xml:space="preserve">Global estimates suggest approximately 0.45% - 5.6% of public funds are lost to fraud, error and corruption each year. In New Zealand, this would equate to around $601 million - $7.48 billion, or $12.97 billion when tax revenues are included. </w:t>
            </w:r>
          </w:p>
          <w:p w14:paraId="184522F9" w14:textId="77777777" w:rsidR="00C614A6" w:rsidRPr="00C21080" w:rsidRDefault="00C614A6" w:rsidP="00C21080">
            <w:pPr>
              <w:spacing w:before="60" w:after="60"/>
              <w:rPr>
                <w:rFonts w:eastAsia="Proxima Nova" w:cs="Proxima Nova"/>
              </w:rPr>
            </w:pPr>
            <w:r w:rsidRPr="00C21080">
              <w:rPr>
                <w:rFonts w:eastAsia="Proxima Nova" w:cs="Proxima Nova"/>
              </w:rPr>
              <w:t>Harm from corruption isn’t limited to dollar values. It damages the integrity of the public sector resulting in declining public trust in government institutions. The resulting reputational damage to New Zealand can also impact investor confidence, meaning long term economic harm than can be difficult to quantify but extends far beyond the public sector. This can have serious consequences, including eroding the integrity of New Zealand’s institutions and social licence of agencies, degradation of capability, economic damage, and compromised national security.</w:t>
            </w:r>
          </w:p>
          <w:p w14:paraId="2F5B6E1E" w14:textId="77777777" w:rsidR="00C614A6" w:rsidRPr="00C21080" w:rsidRDefault="00C614A6" w:rsidP="00C21080">
            <w:pPr>
              <w:spacing w:before="60" w:after="60"/>
              <w:rPr>
                <w:rFonts w:eastAsia="Proxima Nova" w:cs="Proxima Nova"/>
              </w:rPr>
            </w:pPr>
            <w:r w:rsidRPr="00C21080">
              <w:rPr>
                <w:rFonts w:eastAsia="Proxima Nova" w:cs="Proxima Nova"/>
              </w:rPr>
              <w:t>The true scale of the issue is unknown. Public sector agencies in New Zealand are not currently required to report on fraud and corruption that may be occurring, or what controls they have in place to prevent it. This lack of insight means agencies are unable to meaningfully intervene at a system level, understand where to focus detection and prevention activities or assess their effectiveness. It also leaves New Zealand on the back foot when it comes to leveraging the power of data analytics to identify indicators of fraud and corruption.</w:t>
            </w:r>
          </w:p>
          <w:p w14:paraId="619C4F8F" w14:textId="77777777" w:rsidR="00C614A6" w:rsidRPr="00C21080" w:rsidRDefault="00C614A6" w:rsidP="00C21080">
            <w:pPr>
              <w:spacing w:before="60" w:after="60"/>
              <w:rPr>
                <w:rFonts w:eastAsia="Proxima Nova" w:cs="Proxima Nova"/>
                <w:iCs/>
              </w:rPr>
            </w:pPr>
            <w:r w:rsidRPr="00C21080">
              <w:rPr>
                <w:rFonts w:eastAsia="Proxima Nova" w:cs="Proxima Nova"/>
                <w:iCs/>
              </w:rPr>
              <w:t xml:space="preserve">The Serious Fraud Office explored corruption and fraud in the context of detection for its 2025 Long-term Insights Briefing, concluding that the harm caused by individual acts of bribery or corruption can have wide-reaching impacts. A corruptly awarded infrastructure, building or roading contract can have wide scale health and safety implications to whole communities, if it means a contract is awarded to a sub-qualified party. More broadly, corruption is corrosive to trust and confidence in public institutions. Even very low levels of bribery can drastically impact public corruption perceptions.  </w:t>
            </w:r>
          </w:p>
          <w:p w14:paraId="44A518E9" w14:textId="77777777" w:rsidR="00C614A6" w:rsidRPr="00C21080" w:rsidRDefault="00C614A6" w:rsidP="00C21080">
            <w:pPr>
              <w:spacing w:before="60" w:after="60"/>
              <w:rPr>
                <w:rFonts w:eastAsia="Proxima Nova" w:cs="Proxima Nova"/>
                <w:iCs/>
                <w:color w:val="434343"/>
              </w:rPr>
            </w:pPr>
            <w:r w:rsidRPr="00C21080">
              <w:rPr>
                <w:rFonts w:eastAsia="Proxima Nova" w:cs="Proxima Nova"/>
                <w:iCs/>
              </w:rPr>
              <w:t>Much as organisations are alert to risk across all parts of the business, including health and safety, financial and environmental risks, they should also be alert to the risk of insider threat. A general lack of awareness can heighten the risk of insider threat. It can help if employees are able to identify and report red flags in others’ behaviours.</w:t>
            </w:r>
          </w:p>
        </w:tc>
      </w:tr>
      <w:tr w:rsidR="00C614A6" w:rsidRPr="00C21080" w14:paraId="38CE2F66" w14:textId="77777777" w:rsidTr="008C40F4">
        <w:tc>
          <w:tcPr>
            <w:tcW w:w="9466" w:type="dxa"/>
            <w:tcBorders>
              <w:top w:val="single" w:sz="4" w:space="0" w:color="000000"/>
              <w:left w:val="single" w:sz="4" w:space="0" w:color="000000"/>
              <w:bottom w:val="single" w:sz="4" w:space="0" w:color="000000"/>
              <w:right w:val="single" w:sz="4" w:space="0" w:color="000000"/>
            </w:tcBorders>
          </w:tcPr>
          <w:p w14:paraId="41CCDF86" w14:textId="77777777" w:rsidR="00C614A6" w:rsidRPr="00C21080" w:rsidRDefault="00C614A6" w:rsidP="00C21080">
            <w:pPr>
              <w:numPr>
                <w:ilvl w:val="0"/>
                <w:numId w:val="21"/>
              </w:numPr>
              <w:spacing w:before="60" w:after="60"/>
              <w:ind w:left="360"/>
              <w:rPr>
                <w:rFonts w:eastAsia="Proxima Nova" w:cs="Proxima Nova"/>
                <w:b/>
              </w:rPr>
            </w:pPr>
            <w:r w:rsidRPr="00C21080">
              <w:rPr>
                <w:rFonts w:eastAsia="Proxima Nova" w:cs="Proxima Nova"/>
                <w:b/>
              </w:rPr>
              <w:t>What are the causes of the problem?</w:t>
            </w:r>
          </w:p>
          <w:p w14:paraId="6BA7E30E" w14:textId="77777777" w:rsidR="00C614A6" w:rsidRPr="00C21080" w:rsidRDefault="00C614A6" w:rsidP="00C21080">
            <w:pPr>
              <w:spacing w:before="60" w:after="60"/>
              <w:rPr>
                <w:rFonts w:eastAsia="Proxima Nova" w:cs="Proxima Nova"/>
                <w:i/>
                <w:color w:val="434343"/>
                <w:sz w:val="20"/>
                <w:szCs w:val="20"/>
              </w:rPr>
            </w:pPr>
            <w:r w:rsidRPr="00C21080">
              <w:rPr>
                <w:rFonts w:eastAsia="Proxima Nova" w:cs="Proxima Nova"/>
                <w:i/>
                <w:color w:val="434343"/>
                <w:sz w:val="20"/>
                <w:szCs w:val="20"/>
              </w:rPr>
              <w:t>Elaborate on your understanding of the causes of the problem. As much as possible, identify the root causes. Utilize problem analytical tools (e.g., problem tree, five whys, fishbone diagram, or other related methods) when necessary and provide evidence whenever possible.</w:t>
            </w:r>
          </w:p>
          <w:p w14:paraId="22BE85F3" w14:textId="77777777" w:rsidR="00C614A6" w:rsidRPr="00C21080" w:rsidRDefault="00C614A6" w:rsidP="00C21080">
            <w:pPr>
              <w:spacing w:before="60" w:after="60"/>
              <w:rPr>
                <w:rFonts w:eastAsia="Proxima Nova" w:cs="Proxima Nova"/>
                <w:iCs/>
              </w:rPr>
            </w:pPr>
            <w:r w:rsidRPr="00C21080">
              <w:rPr>
                <w:rFonts w:eastAsia="Proxima Nova" w:cs="Proxima Nova"/>
                <w:iCs/>
              </w:rPr>
              <w:t>Dr Simon Chapple prepared a report for Transparency International New Zealand assessing the effectiveness of anti-corruption institutions in New Zealand in deterring, detecting and exposing corruption.</w:t>
            </w:r>
          </w:p>
          <w:p w14:paraId="02258A7B" w14:textId="6BE5B856" w:rsidR="00C614A6" w:rsidRPr="00C21080" w:rsidRDefault="00C614A6" w:rsidP="00C21080">
            <w:pPr>
              <w:spacing w:before="60" w:after="60"/>
              <w:rPr>
                <w:rFonts w:eastAsia="Proxima Nova" w:cs="Proxima Nova"/>
                <w:iCs/>
              </w:rPr>
            </w:pPr>
            <w:r w:rsidRPr="00C21080">
              <w:rPr>
                <w:rFonts w:eastAsia="Proxima Nova" w:cs="Proxima Nova"/>
                <w:iCs/>
              </w:rPr>
              <w:t xml:space="preserve">It found that observed decline in New Zealand’s Corruption Perceptions Index score represented a real underlying rise in corruption - reflecting previously identified issues including political lobbying and transparency in political donations, political neutrality in public sector officials, changes in New Zealand’s trade patterns, increasing immigration from high corruption countries, growing political polarisation, a weakening of the general multi-lateral cooperative world, and a growing willingness of some foreign states to </w:t>
            </w:r>
            <w:r w:rsidR="00C7340F">
              <w:rPr>
                <w:rFonts w:eastAsia="Proxima Nova" w:cs="Proxima Nova"/>
                <w:iCs/>
              </w:rPr>
              <w:t>‘</w:t>
            </w:r>
            <w:proofErr w:type="spellStart"/>
            <w:r w:rsidRPr="00C21080">
              <w:rPr>
                <w:rFonts w:eastAsia="Proxima Nova" w:cs="Proxima Nova"/>
                <w:iCs/>
              </w:rPr>
              <w:t>weaponise</w:t>
            </w:r>
            <w:proofErr w:type="spellEnd"/>
            <w:r w:rsidR="00C7340F">
              <w:rPr>
                <w:rFonts w:eastAsia="Proxima Nova" w:cs="Proxima Nova"/>
                <w:iCs/>
              </w:rPr>
              <w:t>’</w:t>
            </w:r>
            <w:r w:rsidRPr="00C21080">
              <w:rPr>
                <w:rFonts w:eastAsia="Proxima Nova" w:cs="Proxima Nova"/>
                <w:iCs/>
              </w:rPr>
              <w:t xml:space="preserve"> trade and local immigrant populations. </w:t>
            </w:r>
          </w:p>
          <w:p w14:paraId="753E43EE" w14:textId="77777777" w:rsidR="00C614A6" w:rsidRPr="00C21080" w:rsidRDefault="00C614A6" w:rsidP="00C21080">
            <w:pPr>
              <w:spacing w:before="60" w:after="60"/>
              <w:rPr>
                <w:rFonts w:eastAsia="Proxima Nova" w:cs="Proxima Nova"/>
                <w:iCs/>
              </w:rPr>
            </w:pPr>
            <w:r w:rsidRPr="00C21080">
              <w:rPr>
                <w:rFonts w:eastAsia="Proxima Nova" w:cs="Proxima Nova"/>
                <w:iCs/>
              </w:rPr>
              <w:t xml:space="preserve">Some of these findings were also reflected in a report published by the Helen Clark Foundation “Shining a Light: Improving Transparency in New Zealand’s political and governance systems” which noted that issues such as political party funding and lobbying risked eroding trust and confidence in public institutions. </w:t>
            </w:r>
          </w:p>
          <w:p w14:paraId="70C10AF4" w14:textId="77777777" w:rsidR="00C614A6" w:rsidRPr="00C21080" w:rsidRDefault="00C614A6" w:rsidP="00C21080">
            <w:pPr>
              <w:spacing w:before="60" w:after="60"/>
              <w:rPr>
                <w:rFonts w:eastAsia="Proxima Nova" w:cs="Proxima Nova"/>
                <w:iCs/>
                <w:color w:val="434343"/>
              </w:rPr>
            </w:pPr>
            <w:r w:rsidRPr="00C21080">
              <w:rPr>
                <w:rFonts w:eastAsia="Proxima Nova" w:cs="Proxima Nova"/>
                <w:iCs/>
              </w:rPr>
              <w:t xml:space="preserve">In New Zealand the most common insider threat risks are fraud, theft of intellectual property, and corruption. A breach of trust within an organisation may also take the form of information leaks, privacy breaches or sabotaged systems. As agencies generally have low maturity in understanding of these risks, mitigations are often ad hoc and reactive, rather than proactive and focussed on prevention. </w:t>
            </w:r>
          </w:p>
        </w:tc>
      </w:tr>
    </w:tbl>
    <w:p w14:paraId="58FD202A" w14:textId="77777777" w:rsidR="00C614A6" w:rsidRPr="00181E77" w:rsidRDefault="00C614A6" w:rsidP="00C614A6">
      <w:pPr>
        <w:spacing w:after="180" w:line="274" w:lineRule="auto"/>
        <w:jc w:val="both"/>
        <w:rPr>
          <w:rFonts w:eastAsia="Proxima Nova" w:cs="Proxima Nova"/>
          <w:sz w:val="21"/>
          <w:szCs w:val="21"/>
        </w:rPr>
      </w:pPr>
    </w:p>
    <w:tbl>
      <w:tblPr>
        <w:tblW w:w="9466"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466"/>
      </w:tblGrid>
      <w:tr w:rsidR="00C614A6" w:rsidRPr="00AA450C" w14:paraId="6884FA61" w14:textId="77777777" w:rsidTr="3C773D48">
        <w:tc>
          <w:tcPr>
            <w:tcW w:w="94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66"/>
          </w:tcPr>
          <w:p w14:paraId="01C7C95F" w14:textId="77777777" w:rsidR="00C614A6" w:rsidRPr="00AA450C" w:rsidRDefault="00C614A6" w:rsidP="00AA450C">
            <w:pPr>
              <w:spacing w:before="60" w:after="60"/>
              <w:jc w:val="both"/>
              <w:rPr>
                <w:rFonts w:eastAsia="Proxima Nova" w:cs="Proxima Nova"/>
                <w:b/>
                <w:color w:val="FFFFFF"/>
              </w:rPr>
            </w:pPr>
            <w:r w:rsidRPr="00AA450C">
              <w:rPr>
                <w:rFonts w:eastAsia="Proxima Nova" w:cs="Proxima Nova"/>
                <w:b/>
                <w:color w:val="FFFFFF"/>
              </w:rPr>
              <w:t xml:space="preserve">Commitment Description </w:t>
            </w:r>
          </w:p>
        </w:tc>
      </w:tr>
      <w:tr w:rsidR="00C614A6" w:rsidRPr="00AA450C" w14:paraId="5C0B9618" w14:textId="77777777" w:rsidTr="3C773D48">
        <w:tc>
          <w:tcPr>
            <w:tcW w:w="9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65646" w14:textId="77777777" w:rsidR="00C614A6" w:rsidRPr="00AA450C" w:rsidRDefault="00C614A6" w:rsidP="00AA450C">
            <w:pPr>
              <w:numPr>
                <w:ilvl w:val="0"/>
                <w:numId w:val="24"/>
              </w:numPr>
              <w:spacing w:before="60" w:after="60"/>
              <w:ind w:left="360"/>
              <w:rPr>
                <w:rFonts w:eastAsia="Proxima Nova" w:cs="Proxima Nova"/>
                <w:b/>
              </w:rPr>
            </w:pPr>
            <w:r w:rsidRPr="00AA450C">
              <w:rPr>
                <w:rFonts w:eastAsia="Proxima Nova" w:cs="Proxima Nova"/>
                <w:b/>
              </w:rPr>
              <w:t>What results do we want to achieve by implementing this commitment?</w:t>
            </w:r>
          </w:p>
          <w:p w14:paraId="4CA88FA6" w14:textId="77777777" w:rsidR="00C614A6" w:rsidRPr="00AA450C" w:rsidRDefault="00C614A6" w:rsidP="00AA450C">
            <w:pPr>
              <w:spacing w:before="60" w:after="60"/>
              <w:rPr>
                <w:rFonts w:eastAsia="Proxima Nova" w:cs="Proxima Nova"/>
                <w:i/>
                <w:color w:val="434343"/>
                <w:sz w:val="20"/>
                <w:szCs w:val="20"/>
              </w:rPr>
            </w:pPr>
            <w:r w:rsidRPr="00AA450C">
              <w:rPr>
                <w:rFonts w:eastAsia="Proxima Nova" w:cs="Proxima Nova"/>
                <w:i/>
                <w:color w:val="434343"/>
                <w:sz w:val="20"/>
                <w:szCs w:val="20"/>
              </w:rPr>
              <w:t xml:space="preserve">What outputs would we like to produce? What changes in knowledge, skills, and capacities do we want to achieve? What changes in behaviour, systems, and practices do we want to create? </w:t>
            </w:r>
          </w:p>
          <w:p w14:paraId="799BB36F" w14:textId="77777777" w:rsidR="00C614A6" w:rsidRPr="00AA450C" w:rsidRDefault="00C614A6" w:rsidP="00AA450C">
            <w:pPr>
              <w:spacing w:before="60" w:after="60"/>
              <w:rPr>
                <w:rFonts w:eastAsia="Proxima Nova" w:cs="Proxima Nova"/>
                <w:iCs/>
              </w:rPr>
            </w:pPr>
            <w:r w:rsidRPr="00AA450C">
              <w:rPr>
                <w:rFonts w:eastAsia="Proxima Nova" w:cs="Proxima Nova"/>
                <w:iCs/>
              </w:rPr>
              <w:t xml:space="preserve">In 2023, the Serious Fraud Office published guidance on Insider Threats. This guidance helped to raise awareness about insider threats at a high level, specific to the public sector. The guidance has been supported by Community of Practice meetings with the SFO’s Counter Fraud Centre, to discuss the guidance in more depth and provide practical lessons for agencies to help them start to recognise where their risks might lie, and what might cause insider threats to emerge. However, the guidance is not a required standard, so agency awareness of the existence of the guidance is limited, and uptake is voluntary. </w:t>
            </w:r>
          </w:p>
          <w:p w14:paraId="653FAB3F" w14:textId="66E2BFD0" w:rsidR="00C614A6" w:rsidRPr="00AA450C" w:rsidRDefault="00C614A6" w:rsidP="00AA450C">
            <w:pPr>
              <w:spacing w:before="60" w:after="60"/>
              <w:rPr>
                <w:rFonts w:eastAsia="Proxima Nova" w:cs="Proxima Nova"/>
              </w:rPr>
            </w:pPr>
            <w:r w:rsidRPr="00AA450C">
              <w:rPr>
                <w:rFonts w:eastAsia="Proxima Nova" w:cs="Proxima Nova"/>
              </w:rPr>
              <w:t>The SFO led Anti-Corruption Taskforce Pilot was launched in July 2025 with the aim of testing a way to build a clearer, system-wide picture of corruption and fraud risks across the New Zealand public service. It sought to highlight gaps, inform targeted responses and assess emerging threats</w:t>
            </w:r>
            <w:r w:rsidR="00F36FDC">
              <w:rPr>
                <w:rFonts w:eastAsia="Proxima Nova" w:cs="Proxima Nova"/>
              </w:rPr>
              <w:t xml:space="preserve"> and will report back in December 2025</w:t>
            </w:r>
            <w:r w:rsidRPr="00AA450C">
              <w:rPr>
                <w:rFonts w:eastAsia="Proxima Nova" w:cs="Proxima Nova"/>
              </w:rPr>
              <w:t xml:space="preserve">. </w:t>
            </w:r>
          </w:p>
          <w:p w14:paraId="56998EE4" w14:textId="77777777" w:rsidR="00C614A6" w:rsidRPr="00AA450C" w:rsidRDefault="00C614A6" w:rsidP="00AA450C">
            <w:pPr>
              <w:spacing w:before="60" w:after="60"/>
              <w:rPr>
                <w:rFonts w:eastAsia="Proxima Nova" w:cs="Proxima Nova"/>
                <w:color w:val="434343"/>
              </w:rPr>
            </w:pPr>
            <w:r w:rsidRPr="00AA450C">
              <w:rPr>
                <w:rFonts w:eastAsia="Proxima Nova" w:cs="Proxima Nova"/>
              </w:rPr>
              <w:t>The New Zealand Security Intelligence Service (NZSIS) has a role in detecting and helping to prevent insider threats. The NZSIS’s Security Threat Environment 2025 report includes information and case studies about insider threats, and protective security advice for mitigating insider threat risks.</w:t>
            </w:r>
          </w:p>
        </w:tc>
      </w:tr>
      <w:tr w:rsidR="00C614A6" w:rsidRPr="00AA450C" w14:paraId="0F950FCC" w14:textId="77777777" w:rsidTr="3C773D48">
        <w:tc>
          <w:tcPr>
            <w:tcW w:w="9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A0BAF" w14:textId="77777777" w:rsidR="00C614A6" w:rsidRPr="00AA450C" w:rsidRDefault="00C614A6" w:rsidP="00AA450C">
            <w:pPr>
              <w:numPr>
                <w:ilvl w:val="0"/>
                <w:numId w:val="24"/>
              </w:numPr>
              <w:spacing w:before="60" w:after="60"/>
              <w:ind w:left="360"/>
              <w:rPr>
                <w:rFonts w:eastAsia="Proxima Nova" w:cs="Proxima Nova"/>
                <w:b/>
              </w:rPr>
            </w:pPr>
            <w:r w:rsidRPr="00AA450C">
              <w:rPr>
                <w:rFonts w:eastAsia="Proxima Nova" w:cs="Proxima Nova"/>
                <w:b/>
              </w:rPr>
              <w:t>What solution are you proposing?</w:t>
            </w:r>
          </w:p>
          <w:p w14:paraId="21EF00CF" w14:textId="77777777" w:rsidR="00C614A6" w:rsidRPr="00AA450C" w:rsidRDefault="00C614A6" w:rsidP="00AA450C">
            <w:pPr>
              <w:spacing w:before="60" w:after="60"/>
              <w:rPr>
                <w:rFonts w:eastAsia="Proxima Nova" w:cs="Proxima Nova"/>
                <w:i/>
                <w:color w:val="434343"/>
                <w:sz w:val="20"/>
                <w:szCs w:val="20"/>
              </w:rPr>
            </w:pPr>
            <w:r w:rsidRPr="00AA450C">
              <w:rPr>
                <w:rFonts w:eastAsia="Proxima Nova" w:cs="Proxima Nova"/>
                <w:i/>
                <w:color w:val="434343"/>
                <w:sz w:val="20"/>
                <w:szCs w:val="20"/>
              </w:rPr>
              <w:t>What will you do to solve the problem? How does this differ from previous efforts? In what way will the solution solve the problem? How will the solution solve the problem? Will it solve the problem in its entirety or partially? What portion of the problem will it solve, if not the whole problem?</w:t>
            </w:r>
          </w:p>
          <w:p w14:paraId="68FEBC92" w14:textId="2D136B6C" w:rsidR="00C614A6" w:rsidRPr="00AA450C" w:rsidRDefault="00C614A6" w:rsidP="00AA450C">
            <w:pPr>
              <w:spacing w:before="60" w:after="60"/>
              <w:rPr>
                <w:rFonts w:eastAsia="Proxima Nova" w:cs="Proxima Nova"/>
              </w:rPr>
            </w:pPr>
            <w:r w:rsidRPr="00AA450C">
              <w:rPr>
                <w:rFonts w:eastAsia="Proxima Nova" w:cs="Proxima Nova"/>
              </w:rPr>
              <w:t xml:space="preserve">The Serious Fraud Office will design and make available a Corruption Risk Assessment Tool </w:t>
            </w:r>
            <w:r w:rsidR="00E5340E">
              <w:rPr>
                <w:rFonts w:eastAsia="Proxima Nova" w:cs="Proxima Nova"/>
              </w:rPr>
              <w:t xml:space="preserve">(‘the Tool’) </w:t>
            </w:r>
            <w:r w:rsidRPr="00AA450C">
              <w:rPr>
                <w:rFonts w:eastAsia="Proxima Nova" w:cs="Proxima Nova"/>
              </w:rPr>
              <w:t xml:space="preserve">that will </w:t>
            </w:r>
            <w:r w:rsidR="00887B00">
              <w:rPr>
                <w:rFonts w:eastAsia="Proxima Nova" w:cs="Proxima Nova"/>
              </w:rPr>
              <w:t>enable</w:t>
            </w:r>
            <w:r w:rsidRPr="00AA450C">
              <w:rPr>
                <w:rFonts w:eastAsia="Proxima Nova" w:cs="Proxima Nova"/>
              </w:rPr>
              <w:t xml:space="preserve"> public sector agencies to identify corruption and insider threat risks within their organisation. The tool will support agencies</w:t>
            </w:r>
            <w:r w:rsidR="0096790F">
              <w:rPr>
                <w:rFonts w:eastAsia="Proxima Nova" w:cs="Proxima Nova"/>
              </w:rPr>
              <w:t xml:space="preserve">, and potentially other entities, </w:t>
            </w:r>
            <w:r w:rsidRPr="00AA450C">
              <w:rPr>
                <w:rFonts w:eastAsia="Proxima Nova" w:cs="Proxima Nova"/>
              </w:rPr>
              <w:t>to accurately identify and assess insider threat</w:t>
            </w:r>
            <w:r w:rsidR="002D0278">
              <w:rPr>
                <w:rFonts w:eastAsia="Proxima Nova" w:cs="Proxima Nova"/>
              </w:rPr>
              <w:t xml:space="preserve"> risks</w:t>
            </w:r>
            <w:r w:rsidRPr="00AA450C">
              <w:rPr>
                <w:rFonts w:eastAsia="Proxima Nova" w:cs="Proxima Nova"/>
              </w:rPr>
              <w:t xml:space="preserve"> presented by the nature and function of their </w:t>
            </w:r>
            <w:proofErr w:type="gramStart"/>
            <w:r w:rsidRPr="00AA450C">
              <w:rPr>
                <w:rFonts w:eastAsia="Proxima Nova" w:cs="Proxima Nova"/>
              </w:rPr>
              <w:t>organisations, and</w:t>
            </w:r>
            <w:proofErr w:type="gramEnd"/>
            <w:r w:rsidRPr="00AA450C">
              <w:rPr>
                <w:rFonts w:eastAsia="Proxima Nova" w:cs="Proxima Nova"/>
              </w:rPr>
              <w:t xml:space="preserve"> provide guidance and education to support the mitigation of those risks.</w:t>
            </w:r>
          </w:p>
        </w:tc>
      </w:tr>
      <w:tr w:rsidR="00C614A6" w:rsidRPr="00AA450C" w14:paraId="6EF9C1DE" w14:textId="77777777" w:rsidTr="3C773D48">
        <w:tc>
          <w:tcPr>
            <w:tcW w:w="9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BC805" w14:textId="77777777" w:rsidR="00C614A6" w:rsidRPr="00AA450C" w:rsidRDefault="00C614A6" w:rsidP="00AA450C">
            <w:pPr>
              <w:numPr>
                <w:ilvl w:val="0"/>
                <w:numId w:val="24"/>
              </w:numPr>
              <w:spacing w:before="60" w:after="60"/>
              <w:ind w:left="360"/>
              <w:rPr>
                <w:rFonts w:eastAsia="Proxima Nova" w:cs="Proxima Nova"/>
                <w:b/>
              </w:rPr>
            </w:pPr>
            <w:r w:rsidRPr="00AA450C">
              <w:rPr>
                <w:rFonts w:eastAsia="Proxima Nova" w:cs="Proxima Nova"/>
                <w:b/>
              </w:rPr>
              <w:t>What results do we want to achieve by implementing this commitment?</w:t>
            </w:r>
          </w:p>
          <w:p w14:paraId="61854985" w14:textId="77777777" w:rsidR="00C614A6" w:rsidRPr="00AA450C" w:rsidRDefault="00C614A6" w:rsidP="00AA450C">
            <w:pPr>
              <w:spacing w:before="60" w:after="60"/>
              <w:rPr>
                <w:rFonts w:eastAsia="Proxima Nova" w:cs="Proxima Nova"/>
                <w:i/>
                <w:color w:val="434343"/>
                <w:sz w:val="20"/>
                <w:szCs w:val="20"/>
              </w:rPr>
            </w:pPr>
            <w:r w:rsidRPr="00AA450C">
              <w:rPr>
                <w:rFonts w:eastAsia="Proxima Nova" w:cs="Proxima Nova"/>
                <w:i/>
                <w:color w:val="434343"/>
                <w:sz w:val="20"/>
                <w:szCs w:val="20"/>
              </w:rPr>
              <w:t xml:space="preserve">What outputs would we like to produce? What changes in knowledge, skills, and capacities do we want to achieve? What changes in behaviour, systems, and practices do we want to create? </w:t>
            </w:r>
          </w:p>
          <w:p w14:paraId="51626E20" w14:textId="77777777" w:rsidR="00C614A6" w:rsidRPr="00AA450C" w:rsidRDefault="00C614A6" w:rsidP="00AA450C">
            <w:pPr>
              <w:spacing w:before="60" w:after="60"/>
              <w:rPr>
                <w:rFonts w:eastAsia="Proxima Nova" w:cs="Proxima Nova"/>
                <w:bCs/>
              </w:rPr>
            </w:pPr>
            <w:r w:rsidRPr="00AA450C">
              <w:rPr>
                <w:rFonts w:eastAsia="Proxima Nova" w:cs="Proxima Nova"/>
                <w:bCs/>
              </w:rPr>
              <w:t>We want to achieve:</w:t>
            </w:r>
          </w:p>
          <w:p w14:paraId="4827904D" w14:textId="77777777" w:rsidR="00C614A6" w:rsidRPr="00AA450C" w:rsidRDefault="00C614A6" w:rsidP="00AA450C">
            <w:pPr>
              <w:pStyle w:val="ListParagraph"/>
              <w:numPr>
                <w:ilvl w:val="0"/>
                <w:numId w:val="11"/>
              </w:numPr>
              <w:spacing w:before="60" w:after="60"/>
              <w:rPr>
                <w:rFonts w:eastAsia="Proxima Nova" w:cs="Proxima Nova"/>
                <w:iCs/>
              </w:rPr>
            </w:pPr>
            <w:r w:rsidRPr="00AA450C">
              <w:rPr>
                <w:rFonts w:eastAsia="Proxima Nova" w:cs="Proxima Nova"/>
                <w:iCs/>
              </w:rPr>
              <w:t xml:space="preserve">Better capability within agencies to detect and act on corruption risks specific to their environment. This will enable agencies to enact targeted interventions, support improved training and education for potentially at-risk staff or positions. </w:t>
            </w:r>
          </w:p>
          <w:p w14:paraId="30D7A92C" w14:textId="77777777" w:rsidR="00C614A6" w:rsidRPr="00AA450C" w:rsidRDefault="00C614A6" w:rsidP="00AA450C">
            <w:pPr>
              <w:pStyle w:val="ListParagraph"/>
              <w:numPr>
                <w:ilvl w:val="0"/>
                <w:numId w:val="11"/>
              </w:numPr>
              <w:spacing w:before="60" w:after="60"/>
              <w:rPr>
                <w:rFonts w:eastAsia="Proxima Nova" w:cs="Proxima Nova"/>
                <w:iCs/>
              </w:rPr>
            </w:pPr>
            <w:r w:rsidRPr="00AA450C">
              <w:rPr>
                <w:rFonts w:eastAsia="Proxima Nova" w:cs="Proxima Nova"/>
                <w:iCs/>
              </w:rPr>
              <w:t>Greater public confidence that the public sector is live to the risks it might encounter and has a plan to prevent them before they occur.</w:t>
            </w:r>
          </w:p>
          <w:p w14:paraId="7C128EB5" w14:textId="174E0E1C" w:rsidR="00C614A6" w:rsidRPr="00427876" w:rsidRDefault="00C614A6" w:rsidP="00427876">
            <w:pPr>
              <w:pStyle w:val="ListParagraph"/>
              <w:numPr>
                <w:ilvl w:val="0"/>
                <w:numId w:val="11"/>
              </w:numPr>
              <w:spacing w:before="60" w:after="60"/>
              <w:rPr>
                <w:rFonts w:eastAsia="Proxima Nova" w:cs="Proxima Nova"/>
                <w:iCs/>
              </w:rPr>
            </w:pPr>
            <w:r w:rsidRPr="00AA450C">
              <w:rPr>
                <w:rFonts w:eastAsia="Proxima Nova" w:cs="Proxima Nova"/>
                <w:iCs/>
              </w:rPr>
              <w:t xml:space="preserve">Hardened defences for the public sector against those that might seek to corrupt it, from within or without. </w:t>
            </w:r>
          </w:p>
        </w:tc>
      </w:tr>
    </w:tbl>
    <w:p w14:paraId="7E8F5542" w14:textId="77777777" w:rsidR="00C614A6" w:rsidRPr="00181E77" w:rsidRDefault="00C614A6" w:rsidP="00C614A6">
      <w:pPr>
        <w:spacing w:after="180" w:line="274" w:lineRule="auto"/>
        <w:jc w:val="both"/>
        <w:rPr>
          <w:rFonts w:eastAsia="Proxima Nova" w:cs="Proxima Nova"/>
          <w:sz w:val="21"/>
          <w:szCs w:val="21"/>
        </w:rPr>
      </w:pPr>
    </w:p>
    <w:tbl>
      <w:tblPr>
        <w:tblW w:w="9466"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4930"/>
        <w:gridCol w:w="4536"/>
      </w:tblGrid>
      <w:tr w:rsidR="00C614A6" w:rsidRPr="00AA450C" w14:paraId="7519B559" w14:textId="77777777" w:rsidTr="008C40F4">
        <w:tc>
          <w:tcPr>
            <w:tcW w:w="9466" w:type="dxa"/>
            <w:gridSpan w:val="2"/>
            <w:tcBorders>
              <w:top w:val="single" w:sz="4" w:space="0" w:color="000000"/>
              <w:left w:val="single" w:sz="4" w:space="0" w:color="000000"/>
              <w:bottom w:val="single" w:sz="4" w:space="0" w:color="000000"/>
              <w:right w:val="single" w:sz="4" w:space="0" w:color="000000"/>
            </w:tcBorders>
            <w:shd w:val="clear" w:color="auto" w:fill="666666"/>
          </w:tcPr>
          <w:p w14:paraId="5BC6CFAB" w14:textId="77777777" w:rsidR="00C614A6" w:rsidRPr="00AA450C" w:rsidRDefault="00C614A6" w:rsidP="00AA450C">
            <w:pPr>
              <w:pBdr>
                <w:top w:val="nil"/>
                <w:left w:val="nil"/>
                <w:bottom w:val="nil"/>
                <w:right w:val="nil"/>
                <w:between w:val="nil"/>
              </w:pBdr>
              <w:spacing w:before="60" w:after="60"/>
              <w:jc w:val="both"/>
              <w:rPr>
                <w:rFonts w:eastAsia="Proxima Nova" w:cs="Proxima Nova"/>
                <w:b/>
                <w:color w:val="FFFFFF"/>
              </w:rPr>
            </w:pPr>
            <w:r w:rsidRPr="00AA450C">
              <w:rPr>
                <w:rFonts w:eastAsia="Proxima Nova" w:cs="Proxima Nova"/>
                <w:b/>
                <w:color w:val="FFFFFF"/>
              </w:rPr>
              <w:t>Commitment Analysis</w:t>
            </w:r>
          </w:p>
        </w:tc>
      </w:tr>
      <w:tr w:rsidR="00C614A6" w:rsidRPr="00AA450C" w14:paraId="36F8A2EF" w14:textId="77777777" w:rsidTr="008C40F4">
        <w:trPr>
          <w:trHeight w:val="200"/>
        </w:trPr>
        <w:tc>
          <w:tcPr>
            <w:tcW w:w="4930" w:type="dxa"/>
            <w:tcBorders>
              <w:top w:val="single" w:sz="4" w:space="0" w:color="000000"/>
              <w:left w:val="single" w:sz="4" w:space="0" w:color="000000"/>
              <w:bottom w:val="single" w:sz="4" w:space="0" w:color="000000"/>
              <w:right w:val="single" w:sz="4" w:space="0" w:color="000000"/>
            </w:tcBorders>
          </w:tcPr>
          <w:p w14:paraId="764F1C8D" w14:textId="77777777" w:rsidR="00C614A6" w:rsidRPr="00AA450C" w:rsidRDefault="00C614A6" w:rsidP="00AA450C">
            <w:pPr>
              <w:spacing w:before="60" w:after="60"/>
              <w:rPr>
                <w:rFonts w:eastAsia="Proxima Nova" w:cs="Proxima Nova"/>
                <w:b/>
                <w:bCs/>
              </w:rPr>
            </w:pPr>
            <w:r w:rsidRPr="00AA450C">
              <w:rPr>
                <w:rFonts w:eastAsia="Proxima Nova" w:cs="Proxima Nova"/>
                <w:b/>
                <w:bCs/>
              </w:rPr>
              <w:t>Questions</w:t>
            </w:r>
          </w:p>
        </w:tc>
        <w:tc>
          <w:tcPr>
            <w:tcW w:w="4536" w:type="dxa"/>
            <w:tcBorders>
              <w:top w:val="single" w:sz="4" w:space="0" w:color="000000"/>
              <w:left w:val="single" w:sz="4" w:space="0" w:color="000000"/>
              <w:bottom w:val="single" w:sz="4" w:space="0" w:color="000000"/>
              <w:right w:val="single" w:sz="4" w:space="0" w:color="000000"/>
            </w:tcBorders>
          </w:tcPr>
          <w:p w14:paraId="54074BED" w14:textId="41C6BD5D" w:rsidR="00C614A6" w:rsidRPr="00AA450C" w:rsidRDefault="00C614A6" w:rsidP="00AA450C">
            <w:pPr>
              <w:spacing w:before="60" w:after="60"/>
              <w:rPr>
                <w:rFonts w:eastAsia="Proxima Nova" w:cs="Proxima Nova"/>
                <w:b/>
                <w:bCs/>
              </w:rPr>
            </w:pPr>
            <w:r w:rsidRPr="00AA450C">
              <w:rPr>
                <w:rFonts w:eastAsia="Proxima Nova" w:cs="Proxima Nova"/>
                <w:b/>
                <w:bCs/>
              </w:rPr>
              <w:t>Answer (if not applicable, answer with N/A)</w:t>
            </w:r>
          </w:p>
        </w:tc>
      </w:tr>
      <w:tr w:rsidR="00C614A6" w:rsidRPr="00AA450C" w14:paraId="30B72C07" w14:textId="77777777" w:rsidTr="008C40F4">
        <w:trPr>
          <w:trHeight w:val="200"/>
        </w:trPr>
        <w:tc>
          <w:tcPr>
            <w:tcW w:w="4930" w:type="dxa"/>
            <w:tcBorders>
              <w:top w:val="single" w:sz="4" w:space="0" w:color="000000"/>
              <w:left w:val="single" w:sz="4" w:space="0" w:color="000000"/>
              <w:bottom w:val="single" w:sz="4" w:space="0" w:color="000000"/>
              <w:right w:val="single" w:sz="4" w:space="0" w:color="000000"/>
            </w:tcBorders>
          </w:tcPr>
          <w:p w14:paraId="7B8F6A83" w14:textId="77777777" w:rsidR="00C614A6" w:rsidRPr="00AA450C" w:rsidRDefault="00C614A6" w:rsidP="00AA450C">
            <w:pPr>
              <w:numPr>
                <w:ilvl w:val="0"/>
                <w:numId w:val="41"/>
              </w:numPr>
              <w:spacing w:before="60" w:after="60"/>
              <w:rPr>
                <w:rFonts w:eastAsia="Proxima Nova" w:cs="Proxima Nova"/>
              </w:rPr>
            </w:pPr>
            <w:r w:rsidRPr="00AA450C">
              <w:rPr>
                <w:rFonts w:eastAsia="Proxima Nova" w:cs="Proxima Nova"/>
              </w:rPr>
              <w:t>How will the commitment promote transparency?</w:t>
            </w:r>
          </w:p>
          <w:p w14:paraId="47F60C90" w14:textId="77777777" w:rsidR="00C614A6" w:rsidRPr="00AA450C" w:rsidRDefault="00C614A6" w:rsidP="00AA450C">
            <w:pPr>
              <w:spacing w:before="60" w:after="60"/>
              <w:rPr>
                <w:rFonts w:eastAsia="Proxima Nova" w:cs="Proxima Nova"/>
                <w:i/>
                <w:color w:val="434343"/>
                <w:sz w:val="20"/>
                <w:szCs w:val="20"/>
              </w:rPr>
            </w:pPr>
            <w:r w:rsidRPr="00AA450C">
              <w:rPr>
                <w:rFonts w:eastAsia="Proxima Nova" w:cs="Proxima Nova"/>
                <w:i/>
                <w:color w:val="434343"/>
                <w:sz w:val="20"/>
                <w:szCs w:val="20"/>
              </w:rPr>
              <w:t>How will it help improve citizens’ access to information and data? How will it make the government more transparent to citizens?</w:t>
            </w:r>
          </w:p>
        </w:tc>
        <w:tc>
          <w:tcPr>
            <w:tcW w:w="4536" w:type="dxa"/>
            <w:tcBorders>
              <w:top w:val="single" w:sz="4" w:space="0" w:color="000000"/>
              <w:left w:val="single" w:sz="4" w:space="0" w:color="000000"/>
              <w:bottom w:val="single" w:sz="4" w:space="0" w:color="000000"/>
              <w:right w:val="single" w:sz="4" w:space="0" w:color="000000"/>
            </w:tcBorders>
          </w:tcPr>
          <w:p w14:paraId="454CDC95" w14:textId="58C8939D" w:rsidR="00C614A6" w:rsidRPr="00AA450C" w:rsidRDefault="00F53D5D" w:rsidP="00AA450C">
            <w:pPr>
              <w:spacing w:before="60" w:after="60"/>
              <w:rPr>
                <w:rFonts w:eastAsia="Proxima Nova" w:cs="Proxima Nova"/>
                <w:bCs/>
              </w:rPr>
            </w:pPr>
            <w:r w:rsidRPr="00AA450C">
              <w:rPr>
                <w:rFonts w:eastAsia="Proxima Nova" w:cs="Proxima Nova"/>
              </w:rPr>
              <w:t xml:space="preserve">Developing and making this tool available would provide a level of assurance to the public </w:t>
            </w:r>
            <w:r>
              <w:rPr>
                <w:rFonts w:eastAsia="Proxima Nova" w:cs="Proxima Nova"/>
              </w:rPr>
              <w:t>of the types of risks the public sector is identifying and addressing.</w:t>
            </w:r>
          </w:p>
        </w:tc>
      </w:tr>
      <w:tr w:rsidR="00C614A6" w:rsidRPr="00AA450C" w14:paraId="49B3C9D6" w14:textId="77777777" w:rsidTr="008C40F4">
        <w:trPr>
          <w:trHeight w:val="200"/>
        </w:trPr>
        <w:tc>
          <w:tcPr>
            <w:tcW w:w="4930" w:type="dxa"/>
            <w:tcBorders>
              <w:top w:val="single" w:sz="4" w:space="0" w:color="000000"/>
              <w:left w:val="single" w:sz="4" w:space="0" w:color="000000"/>
              <w:bottom w:val="single" w:sz="4" w:space="0" w:color="000000"/>
              <w:right w:val="single" w:sz="4" w:space="0" w:color="000000"/>
            </w:tcBorders>
          </w:tcPr>
          <w:p w14:paraId="7E20D198" w14:textId="77777777" w:rsidR="00C614A6" w:rsidRPr="00AA450C" w:rsidRDefault="00C614A6" w:rsidP="00AA450C">
            <w:pPr>
              <w:numPr>
                <w:ilvl w:val="0"/>
                <w:numId w:val="41"/>
              </w:numPr>
              <w:spacing w:before="60" w:after="60"/>
              <w:rPr>
                <w:rFonts w:eastAsia="Proxima Nova" w:cs="Proxima Nova"/>
              </w:rPr>
            </w:pPr>
            <w:r w:rsidRPr="00AA450C">
              <w:rPr>
                <w:rFonts w:eastAsia="Proxima Nova" w:cs="Proxima Nova"/>
              </w:rPr>
              <w:t>How will the commitment help foster accountability?</w:t>
            </w:r>
          </w:p>
          <w:p w14:paraId="4C15B83E" w14:textId="77777777" w:rsidR="00C614A6" w:rsidRPr="00AA450C" w:rsidRDefault="00C614A6" w:rsidP="00AA450C">
            <w:pPr>
              <w:spacing w:before="60" w:after="60"/>
              <w:rPr>
                <w:rFonts w:eastAsia="Proxima Nova" w:cs="Proxima Nova"/>
                <w:i/>
                <w:color w:val="434343"/>
              </w:rPr>
            </w:pPr>
            <w:r w:rsidRPr="00AA450C">
              <w:rPr>
                <w:rFonts w:eastAsia="Proxima Nova" w:cs="Proxima Nova"/>
                <w:i/>
                <w:color w:val="434343"/>
                <w:sz w:val="20"/>
                <w:szCs w:val="20"/>
              </w:rPr>
              <w:t>How will it help public agencies become more accountable to the public? How will it facilitate citizens’ ability to learn how the implementation is progressing? How will it support transparent monitoring and evaluation systems?</w:t>
            </w:r>
          </w:p>
        </w:tc>
        <w:tc>
          <w:tcPr>
            <w:tcW w:w="4536" w:type="dxa"/>
            <w:tcBorders>
              <w:top w:val="single" w:sz="4" w:space="0" w:color="000000"/>
              <w:left w:val="single" w:sz="4" w:space="0" w:color="000000"/>
              <w:bottom w:val="single" w:sz="4" w:space="0" w:color="000000"/>
              <w:right w:val="single" w:sz="4" w:space="0" w:color="000000"/>
            </w:tcBorders>
          </w:tcPr>
          <w:p w14:paraId="7849FE75" w14:textId="77777777" w:rsidR="00C614A6" w:rsidRPr="00AA450C" w:rsidRDefault="00C614A6" w:rsidP="00AA450C">
            <w:pPr>
              <w:spacing w:before="60" w:after="60"/>
              <w:rPr>
                <w:rFonts w:eastAsia="Proxima Nova" w:cs="Proxima Nova"/>
              </w:rPr>
            </w:pPr>
            <w:r w:rsidRPr="00AA450C">
              <w:rPr>
                <w:rFonts w:eastAsia="Proxima Nova" w:cs="Proxima Nova"/>
              </w:rPr>
              <w:t xml:space="preserve">Developing and making this tool available would provide a level of assurance to the public that the public sector is live to the risks it might </w:t>
            </w:r>
            <w:proofErr w:type="gramStart"/>
            <w:r w:rsidRPr="00AA450C">
              <w:rPr>
                <w:rFonts w:eastAsia="Proxima Nova" w:cs="Proxima Nova"/>
              </w:rPr>
              <w:t>encounter, and</w:t>
            </w:r>
            <w:proofErr w:type="gramEnd"/>
            <w:r w:rsidRPr="00AA450C">
              <w:rPr>
                <w:rFonts w:eastAsia="Proxima Nova" w:cs="Proxima Nova"/>
              </w:rPr>
              <w:t xml:space="preserve"> has a plan to prevent them before they occur.</w:t>
            </w:r>
          </w:p>
        </w:tc>
      </w:tr>
      <w:tr w:rsidR="00C614A6" w:rsidRPr="00AA450C" w14:paraId="252CD4E4" w14:textId="77777777" w:rsidTr="008C40F4">
        <w:trPr>
          <w:trHeight w:val="200"/>
        </w:trPr>
        <w:tc>
          <w:tcPr>
            <w:tcW w:w="4930" w:type="dxa"/>
            <w:tcBorders>
              <w:top w:val="single" w:sz="4" w:space="0" w:color="000000"/>
              <w:left w:val="single" w:sz="4" w:space="0" w:color="000000"/>
              <w:bottom w:val="single" w:sz="4" w:space="0" w:color="000000"/>
              <w:right w:val="single" w:sz="4" w:space="0" w:color="000000"/>
            </w:tcBorders>
          </w:tcPr>
          <w:p w14:paraId="1152EFFC" w14:textId="77777777" w:rsidR="00C614A6" w:rsidRPr="00AA450C" w:rsidRDefault="00C614A6" w:rsidP="00AA450C">
            <w:pPr>
              <w:numPr>
                <w:ilvl w:val="0"/>
                <w:numId w:val="41"/>
              </w:numPr>
              <w:spacing w:before="60" w:after="60"/>
              <w:rPr>
                <w:rFonts w:eastAsia="Proxima Nova" w:cs="Proxima Nova"/>
              </w:rPr>
            </w:pPr>
            <w:r w:rsidRPr="00AA450C">
              <w:rPr>
                <w:rFonts w:eastAsia="Proxima Nova" w:cs="Proxima Nova"/>
              </w:rPr>
              <w:t>How will the commitment improve citizen participation in defining, implementing, and monitoring solutions?</w:t>
            </w:r>
          </w:p>
          <w:p w14:paraId="35CD56D6" w14:textId="77777777" w:rsidR="00C614A6" w:rsidRPr="00AA450C" w:rsidRDefault="00C614A6" w:rsidP="00AA450C">
            <w:pPr>
              <w:spacing w:before="60" w:after="60"/>
              <w:rPr>
                <w:rFonts w:eastAsia="Proxima Nova" w:cs="Proxima Nova"/>
                <w:i/>
                <w:color w:val="434343"/>
              </w:rPr>
            </w:pPr>
            <w:r w:rsidRPr="00AA450C">
              <w:rPr>
                <w:rFonts w:eastAsia="Proxima Nova" w:cs="Proxima Nova"/>
                <w:i/>
                <w:color w:val="434343"/>
                <w:sz w:val="20"/>
                <w:szCs w:val="20"/>
              </w:rPr>
              <w:t>How will it proactively engage citizens and citizen groups?</w:t>
            </w:r>
          </w:p>
        </w:tc>
        <w:tc>
          <w:tcPr>
            <w:tcW w:w="4536" w:type="dxa"/>
            <w:tcBorders>
              <w:top w:val="single" w:sz="4" w:space="0" w:color="000000"/>
              <w:left w:val="single" w:sz="4" w:space="0" w:color="000000"/>
              <w:bottom w:val="single" w:sz="4" w:space="0" w:color="000000"/>
              <w:right w:val="single" w:sz="4" w:space="0" w:color="000000"/>
            </w:tcBorders>
          </w:tcPr>
          <w:p w14:paraId="218923BD" w14:textId="77777777" w:rsidR="00C614A6" w:rsidRPr="00AA450C" w:rsidRDefault="00C614A6" w:rsidP="00AA450C">
            <w:pPr>
              <w:spacing w:before="60" w:after="60"/>
              <w:rPr>
                <w:rFonts w:eastAsia="Proxima Nova" w:cs="Proxima Nova"/>
                <w:bCs/>
              </w:rPr>
            </w:pPr>
            <w:r w:rsidRPr="00AA450C">
              <w:rPr>
                <w:rFonts w:eastAsia="Proxima Nova" w:cs="Proxima Nova"/>
                <w:bCs/>
              </w:rPr>
              <w:t xml:space="preserve">Important research in civil society will inform work to identify the risks and red flags for potentially corrupt conduct. </w:t>
            </w:r>
          </w:p>
        </w:tc>
      </w:tr>
    </w:tbl>
    <w:p w14:paraId="43EFF064" w14:textId="77777777" w:rsidR="00C614A6" w:rsidRPr="00181E77" w:rsidRDefault="00C614A6" w:rsidP="000B5543">
      <w:pPr>
        <w:spacing w:after="0" w:line="274" w:lineRule="auto"/>
        <w:jc w:val="both"/>
        <w:rPr>
          <w:rFonts w:eastAsia="Proxima Nova" w:cs="Proxima Nova"/>
          <w:sz w:val="21"/>
          <w:szCs w:val="21"/>
        </w:rPr>
      </w:pPr>
    </w:p>
    <w:tbl>
      <w:tblPr>
        <w:tblW w:w="9450"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450"/>
      </w:tblGrid>
      <w:tr w:rsidR="00C614A6" w:rsidRPr="00B70BFF" w14:paraId="21289590" w14:textId="77777777">
        <w:tc>
          <w:tcPr>
            <w:tcW w:w="9450" w:type="dxa"/>
            <w:tcBorders>
              <w:top w:val="single" w:sz="4" w:space="0" w:color="000000"/>
              <w:left w:val="single" w:sz="4" w:space="0" w:color="000000"/>
              <w:bottom w:val="single" w:sz="4" w:space="0" w:color="000000"/>
              <w:right w:val="single" w:sz="4" w:space="0" w:color="000000"/>
            </w:tcBorders>
            <w:shd w:val="clear" w:color="auto" w:fill="196B24" w:themeFill="accent3"/>
          </w:tcPr>
          <w:p w14:paraId="66E603B1" w14:textId="77777777" w:rsidR="00C614A6" w:rsidRPr="00B70BFF" w:rsidRDefault="00C614A6" w:rsidP="00B70BFF">
            <w:pPr>
              <w:pBdr>
                <w:top w:val="nil"/>
                <w:left w:val="nil"/>
                <w:bottom w:val="nil"/>
                <w:right w:val="nil"/>
                <w:between w:val="nil"/>
              </w:pBdr>
              <w:spacing w:before="60" w:after="60"/>
              <w:jc w:val="both"/>
              <w:rPr>
                <w:rFonts w:eastAsia="Proxima Nova" w:cs="Proxima Nova"/>
                <w:b/>
                <w:color w:val="FFFFFF"/>
              </w:rPr>
            </w:pPr>
            <w:r w:rsidRPr="00B70BFF">
              <w:rPr>
                <w:rFonts w:eastAsia="Proxima Nova" w:cs="Proxima Nova"/>
                <w:b/>
                <w:color w:val="FFFFFF"/>
              </w:rPr>
              <w:t>Treaty of Waitangi analysis (added for NZ commitments)</w:t>
            </w:r>
          </w:p>
        </w:tc>
      </w:tr>
      <w:tr w:rsidR="00C614A6" w:rsidRPr="00B70BFF" w14:paraId="3A179BC0" w14:textId="77777777">
        <w:trPr>
          <w:trHeight w:val="200"/>
        </w:trPr>
        <w:tc>
          <w:tcPr>
            <w:tcW w:w="9450" w:type="dxa"/>
            <w:tcBorders>
              <w:top w:val="single" w:sz="4" w:space="0" w:color="000000"/>
              <w:left w:val="single" w:sz="4" w:space="0" w:color="000000"/>
              <w:bottom w:val="single" w:sz="4" w:space="0" w:color="000000"/>
              <w:right w:val="single" w:sz="4" w:space="0" w:color="000000"/>
            </w:tcBorders>
          </w:tcPr>
          <w:p w14:paraId="2CFE7D3F" w14:textId="77777777" w:rsidR="00C614A6" w:rsidRPr="005A6576" w:rsidRDefault="00C614A6" w:rsidP="00B70BFF">
            <w:pPr>
              <w:spacing w:before="60" w:after="60"/>
              <w:jc w:val="both"/>
              <w:rPr>
                <w:rFonts w:eastAsia="Proxima Nova" w:cs="Proxima Nova"/>
                <w:b/>
                <w:bCs/>
              </w:rPr>
            </w:pPr>
            <w:r w:rsidRPr="005A6576">
              <w:rPr>
                <w:rFonts w:eastAsia="Proxima Nova" w:cs="Proxima Nova"/>
                <w:b/>
                <w:bCs/>
              </w:rPr>
              <w:t>What Treaty of Waitangi considerations are relevant to this commitment?</w:t>
            </w:r>
          </w:p>
        </w:tc>
      </w:tr>
      <w:tr w:rsidR="00C614A6" w:rsidRPr="00B70BFF" w14:paraId="37F6CD59" w14:textId="77777777">
        <w:trPr>
          <w:trHeight w:val="200"/>
        </w:trPr>
        <w:tc>
          <w:tcPr>
            <w:tcW w:w="9450" w:type="dxa"/>
            <w:tcBorders>
              <w:top w:val="single" w:sz="4" w:space="0" w:color="000000"/>
              <w:left w:val="single" w:sz="4" w:space="0" w:color="000000"/>
              <w:bottom w:val="single" w:sz="4" w:space="0" w:color="000000"/>
              <w:right w:val="single" w:sz="4" w:space="0" w:color="000000"/>
            </w:tcBorders>
          </w:tcPr>
          <w:p w14:paraId="36BEE1A1" w14:textId="77777777" w:rsidR="00C614A6" w:rsidRPr="00B70BFF" w:rsidRDefault="00C614A6" w:rsidP="00B70BFF">
            <w:pPr>
              <w:spacing w:before="60" w:after="60"/>
              <w:jc w:val="both"/>
              <w:rPr>
                <w:rFonts w:eastAsia="Proxima Nova" w:cs="Proxima Nova"/>
                <w:i/>
                <w:iCs/>
              </w:rPr>
            </w:pPr>
            <w:r w:rsidRPr="00B70BFF">
              <w:rPr>
                <w:rFonts w:eastAsia="Proxima Nova" w:cs="Proxima Nova"/>
                <w:i/>
                <w:iCs/>
              </w:rPr>
              <w:t xml:space="preserve">Guidance here </w:t>
            </w:r>
            <w:hyperlink r:id="rId24" w:history="1">
              <w:r w:rsidRPr="00B70BFF">
                <w:rPr>
                  <w:rStyle w:val="Hyperlink"/>
                  <w:rFonts w:eastAsia="Proxima Nova" w:cs="Proxima Nova"/>
                </w:rPr>
                <w:t>Treaty of Waitangi analysis | Department of the Prime Minister and Cabinet (DPMC)</w:t>
              </w:r>
            </w:hyperlink>
          </w:p>
          <w:p w14:paraId="53E29EE6" w14:textId="77777777" w:rsidR="00C614A6" w:rsidRPr="00B70BFF" w:rsidRDefault="00C614A6" w:rsidP="00C7340F">
            <w:pPr>
              <w:spacing w:before="60" w:after="60"/>
              <w:ind w:right="14"/>
              <w:rPr>
                <w:rFonts w:eastAsia="Proxima Nova" w:cs="Proxima Nova"/>
              </w:rPr>
            </w:pPr>
            <w:r w:rsidRPr="00B70BFF">
              <w:rPr>
                <w:rFonts w:eastAsia="Proxima Nova" w:cs="Proxima Nova"/>
              </w:rPr>
              <w:t>This commitment supports the principle of protection by enabling agencies to detect and prevent corruption. It will help to protect the rights guaranteed in the Treaty of Waitangi, and support fair and transparent decision-making in areas affecting Māori communities, resources, and governance.</w:t>
            </w:r>
          </w:p>
        </w:tc>
      </w:tr>
    </w:tbl>
    <w:p w14:paraId="1230A979" w14:textId="77777777" w:rsidR="00C614A6" w:rsidRPr="00B70BFF" w:rsidRDefault="00C614A6" w:rsidP="000B5543">
      <w:pPr>
        <w:spacing w:after="0" w:line="274" w:lineRule="auto"/>
        <w:jc w:val="both"/>
        <w:rPr>
          <w:rFonts w:eastAsia="Proxima Nova" w:cs="Proxima Nova"/>
          <w:sz w:val="21"/>
          <w:szCs w:val="21"/>
        </w:rPr>
      </w:pP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50"/>
      </w:tblGrid>
      <w:tr w:rsidR="00C614A6" w:rsidRPr="00B70BFF" w14:paraId="57DC83FB" w14:textId="77777777">
        <w:trPr>
          <w:trHeight w:val="300"/>
        </w:trPr>
        <w:tc>
          <w:tcPr>
            <w:tcW w:w="9450" w:type="dxa"/>
            <w:tcBorders>
              <w:top w:val="single" w:sz="6" w:space="0" w:color="000000"/>
              <w:left w:val="single" w:sz="6" w:space="0" w:color="000000"/>
              <w:bottom w:val="single" w:sz="6" w:space="0" w:color="000000"/>
              <w:right w:val="single" w:sz="6" w:space="0" w:color="000000"/>
            </w:tcBorders>
            <w:shd w:val="clear" w:color="auto" w:fill="196B24" w:themeFill="accent3"/>
            <w:hideMark/>
          </w:tcPr>
          <w:p w14:paraId="6FE24E23" w14:textId="77777777" w:rsidR="00C614A6" w:rsidRPr="00B70BFF" w:rsidRDefault="00C614A6" w:rsidP="000201AF">
            <w:pPr>
              <w:spacing w:before="60" w:after="60"/>
              <w:ind w:left="105"/>
              <w:jc w:val="both"/>
              <w:textAlignment w:val="baseline"/>
              <w:rPr>
                <w:rFonts w:eastAsia="Times New Roman" w:cs="Segoe UI"/>
              </w:rPr>
            </w:pPr>
            <w:r w:rsidRPr="00B70BFF">
              <w:rPr>
                <w:rFonts w:eastAsia="Times New Roman" w:cs="Segoe UI"/>
                <w:b/>
                <w:bCs/>
                <w:color w:val="FFFFFF"/>
              </w:rPr>
              <w:t>Co-creation analysis (added for NZ commitments)</w:t>
            </w:r>
            <w:r w:rsidRPr="00B70BFF">
              <w:rPr>
                <w:rFonts w:eastAsia="Times New Roman" w:cs="Segoe UI"/>
                <w:color w:val="FFFFFF"/>
              </w:rPr>
              <w:t> </w:t>
            </w:r>
          </w:p>
        </w:tc>
      </w:tr>
      <w:tr w:rsidR="00C614A6" w:rsidRPr="00B70BFF" w14:paraId="04255CF8" w14:textId="77777777">
        <w:trPr>
          <w:trHeight w:val="300"/>
        </w:trPr>
        <w:tc>
          <w:tcPr>
            <w:tcW w:w="9450" w:type="dxa"/>
            <w:tcBorders>
              <w:top w:val="single" w:sz="6" w:space="0" w:color="000000"/>
              <w:left w:val="single" w:sz="6" w:space="0" w:color="000000"/>
              <w:bottom w:val="single" w:sz="6" w:space="0" w:color="000000"/>
              <w:right w:val="single" w:sz="6" w:space="0" w:color="000000"/>
            </w:tcBorders>
            <w:hideMark/>
          </w:tcPr>
          <w:p w14:paraId="41C02A59" w14:textId="77777777" w:rsidR="00C614A6" w:rsidRPr="005A6576" w:rsidRDefault="00C614A6" w:rsidP="000201AF">
            <w:pPr>
              <w:spacing w:before="60" w:after="60"/>
              <w:ind w:left="105"/>
              <w:jc w:val="both"/>
              <w:rPr>
                <w:rFonts w:eastAsia="Proxima Nova" w:cs="Proxima Nova"/>
                <w:b/>
                <w:bCs/>
              </w:rPr>
            </w:pPr>
            <w:r w:rsidRPr="005A6576">
              <w:rPr>
                <w:rFonts w:eastAsia="Proxima Nova" w:cs="Proxima Nova"/>
                <w:b/>
                <w:bCs/>
              </w:rPr>
              <w:t>How did the co-creation process inform development of this commitment? </w:t>
            </w:r>
          </w:p>
        </w:tc>
      </w:tr>
      <w:tr w:rsidR="00C614A6" w:rsidRPr="00B70BFF" w14:paraId="5F829E5D" w14:textId="77777777">
        <w:trPr>
          <w:trHeight w:val="300"/>
        </w:trPr>
        <w:tc>
          <w:tcPr>
            <w:tcW w:w="9450" w:type="dxa"/>
            <w:tcBorders>
              <w:top w:val="single" w:sz="6" w:space="0" w:color="000000"/>
              <w:left w:val="single" w:sz="6" w:space="0" w:color="000000"/>
              <w:bottom w:val="single" w:sz="6" w:space="0" w:color="000000"/>
              <w:right w:val="single" w:sz="6" w:space="0" w:color="000000"/>
            </w:tcBorders>
            <w:hideMark/>
          </w:tcPr>
          <w:p w14:paraId="79D9D465" w14:textId="77777777" w:rsidR="00C614A6" w:rsidRPr="00C7340F" w:rsidRDefault="00C614A6" w:rsidP="00C7340F">
            <w:pPr>
              <w:spacing w:before="60" w:after="60"/>
              <w:ind w:left="105" w:right="264"/>
              <w:jc w:val="both"/>
              <w:rPr>
                <w:rFonts w:eastAsia="Proxima Nova" w:cs="Proxima Nova"/>
              </w:rPr>
            </w:pPr>
            <w:r w:rsidRPr="00C7340F">
              <w:rPr>
                <w:rFonts w:eastAsia="Proxima Nova" w:cs="Proxima Nova"/>
              </w:rPr>
              <w:t>Discussion at the workshops highlighted that New Zealand’s response to the threat of corruption needs to be risk-</w:t>
            </w:r>
            <w:proofErr w:type="gramStart"/>
            <w:r w:rsidRPr="00C7340F">
              <w:rPr>
                <w:rFonts w:eastAsia="Proxima Nova" w:cs="Proxima Nova"/>
              </w:rPr>
              <w:t>based, and</w:t>
            </w:r>
            <w:proofErr w:type="gramEnd"/>
            <w:r w:rsidRPr="00C7340F">
              <w:rPr>
                <w:rFonts w:eastAsia="Proxima Nova" w:cs="Proxima Nova"/>
              </w:rPr>
              <w:t xml:space="preserve"> tailored to the circumstances through which corruption may happen. This commitment responds to that discussion by improving the ability of agencies to assess corruption risk within their organisations. </w:t>
            </w:r>
          </w:p>
          <w:p w14:paraId="286C5842" w14:textId="6CC1AA04" w:rsidR="002C16D0" w:rsidRPr="00B70BFF" w:rsidRDefault="00DA2665" w:rsidP="00C7340F">
            <w:pPr>
              <w:spacing w:before="60" w:after="60"/>
              <w:ind w:left="105" w:right="264"/>
              <w:jc w:val="both"/>
              <w:rPr>
                <w:rFonts w:eastAsia="Proxima Nova" w:cs="Proxima Nova"/>
              </w:rPr>
            </w:pPr>
            <w:r w:rsidRPr="00C7340F">
              <w:rPr>
                <w:rFonts w:eastAsia="Proxima Nova" w:cs="Proxima Nova"/>
              </w:rPr>
              <w:t>As a result of discussions at the final workshop, t</w:t>
            </w:r>
            <w:r w:rsidR="006978A1" w:rsidRPr="00C7340F">
              <w:rPr>
                <w:rFonts w:eastAsia="Proxima Nova" w:cs="Proxima Nova"/>
              </w:rPr>
              <w:t xml:space="preserve">he focus of the </w:t>
            </w:r>
            <w:r w:rsidR="00E5340E" w:rsidRPr="00C7340F">
              <w:rPr>
                <w:rFonts w:eastAsia="Proxima Nova" w:cs="Proxima Nova"/>
              </w:rPr>
              <w:t>T</w:t>
            </w:r>
            <w:r w:rsidR="006978A1" w:rsidRPr="00C7340F">
              <w:rPr>
                <w:rFonts w:eastAsia="Proxima Nova" w:cs="Proxima Nova"/>
              </w:rPr>
              <w:t>ool was</w:t>
            </w:r>
            <w:r w:rsidR="005A6576" w:rsidRPr="00C7340F">
              <w:rPr>
                <w:rFonts w:eastAsia="Proxima Nova" w:cs="Proxima Nova"/>
              </w:rPr>
              <w:t xml:space="preserve"> refined towards risk</w:t>
            </w:r>
            <w:r w:rsidR="006978A1" w:rsidRPr="00C7340F">
              <w:rPr>
                <w:rFonts w:eastAsia="Proxima Nova" w:cs="Proxima Nova"/>
              </w:rPr>
              <w:t>, and p</w:t>
            </w:r>
            <w:r w:rsidR="002C16D0" w:rsidRPr="00C7340F">
              <w:rPr>
                <w:rFonts w:eastAsia="Proxima Nova" w:cs="Proxima Nova"/>
              </w:rPr>
              <w:t xml:space="preserve">otential review </w:t>
            </w:r>
            <w:r w:rsidR="00C42AED" w:rsidRPr="00C7340F">
              <w:rPr>
                <w:rFonts w:eastAsia="Proxima Nova" w:cs="Proxima Nova"/>
              </w:rPr>
              <w:t xml:space="preserve">and report-back </w:t>
            </w:r>
            <w:r w:rsidR="002C16D0" w:rsidRPr="00C7340F">
              <w:rPr>
                <w:rFonts w:eastAsia="Proxima Nova" w:cs="Proxima Nova"/>
              </w:rPr>
              <w:t xml:space="preserve">points </w:t>
            </w:r>
            <w:r w:rsidR="00C42AED" w:rsidRPr="00C7340F">
              <w:rPr>
                <w:rFonts w:eastAsia="Proxima Nova" w:cs="Proxima Nova"/>
              </w:rPr>
              <w:t>were incorporated</w:t>
            </w:r>
            <w:r w:rsidR="00330D7F" w:rsidRPr="00C7340F">
              <w:rPr>
                <w:rFonts w:eastAsia="Proxima Nova" w:cs="Proxima Nova"/>
              </w:rPr>
              <w:t xml:space="preserve"> into milestones</w:t>
            </w:r>
            <w:r w:rsidR="00C42AED" w:rsidRPr="00C7340F">
              <w:rPr>
                <w:rFonts w:eastAsia="Proxima Nova" w:cs="Proxima Nova"/>
              </w:rPr>
              <w:t>.</w:t>
            </w:r>
          </w:p>
        </w:tc>
      </w:tr>
    </w:tbl>
    <w:p w14:paraId="31022D14" w14:textId="77777777" w:rsidR="00C614A6" w:rsidRDefault="00C614A6" w:rsidP="00B70BFF">
      <w:pPr>
        <w:spacing w:after="180" w:line="274" w:lineRule="auto"/>
        <w:jc w:val="both"/>
        <w:rPr>
          <w:rFonts w:eastAsia="Proxima Nova" w:cs="Proxima Nova"/>
          <w:sz w:val="21"/>
          <w:szCs w:val="21"/>
        </w:rPr>
      </w:pPr>
    </w:p>
    <w:p w14:paraId="2FFDDFF9" w14:textId="77777777" w:rsidR="00B70BFF" w:rsidRDefault="00B70BFF" w:rsidP="00B70BFF">
      <w:pPr>
        <w:spacing w:after="180" w:line="274" w:lineRule="auto"/>
        <w:jc w:val="both"/>
        <w:rPr>
          <w:rFonts w:eastAsia="Proxima Nova" w:cs="Proxima Nova"/>
          <w:sz w:val="21"/>
          <w:szCs w:val="21"/>
        </w:rPr>
        <w:sectPr w:rsidR="00B70BFF" w:rsidSect="00BC0928">
          <w:pgSz w:w="12240" w:h="15840"/>
          <w:pgMar w:top="1134" w:right="1440" w:bottom="1440" w:left="1440" w:header="720" w:footer="720" w:gutter="0"/>
          <w:cols w:space="720"/>
          <w:docGrid w:linePitch="360"/>
        </w:sectPr>
      </w:pPr>
    </w:p>
    <w:tbl>
      <w:tblPr>
        <w:tblW w:w="13170"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4221"/>
        <w:gridCol w:w="2977"/>
        <w:gridCol w:w="1984"/>
        <w:gridCol w:w="3988"/>
      </w:tblGrid>
      <w:tr w:rsidR="00B70BFF" w:rsidRPr="003432FA" w14:paraId="2C996C92" w14:textId="77777777">
        <w:trPr>
          <w:cantSplit/>
          <w:trHeight w:val="210"/>
          <w:tblHeader/>
        </w:trPr>
        <w:tc>
          <w:tcPr>
            <w:tcW w:w="131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66"/>
          </w:tcPr>
          <w:p w14:paraId="52FC1AB5" w14:textId="7EEE67D3" w:rsidR="00B70BFF" w:rsidRPr="008F67F8" w:rsidRDefault="00B70BFF">
            <w:pPr>
              <w:spacing w:beforeLines="40" w:before="96" w:afterLines="40" w:after="96" w:line="240" w:lineRule="auto"/>
              <w:jc w:val="both"/>
              <w:rPr>
                <w:rFonts w:eastAsia="Proxima Nova" w:cs="Proxima Nova"/>
                <w:color w:val="FFFFFF"/>
                <w:sz w:val="20"/>
                <w:szCs w:val="20"/>
              </w:rPr>
            </w:pPr>
            <w:r w:rsidRPr="00D94AB3">
              <w:rPr>
                <w:rFonts w:eastAsia="Proxima Nova" w:cs="Proxima Nova"/>
                <w:b/>
                <w:bCs/>
                <w:color w:val="FFFFFF"/>
              </w:rPr>
              <w:t xml:space="preserve">Commitment Planning </w:t>
            </w:r>
            <w:r w:rsidRPr="008F67F8">
              <w:rPr>
                <w:rFonts w:eastAsia="Proxima Nova" w:cs="Proxima Nova"/>
                <w:i/>
                <w:color w:val="FFFFFF"/>
                <w:sz w:val="20"/>
                <w:szCs w:val="20"/>
              </w:rPr>
              <w:t>(This is an initial planning process largely looking at milestones and expected outputs, as well as key stakeholders involved.)</w:t>
            </w:r>
          </w:p>
        </w:tc>
      </w:tr>
      <w:tr w:rsidR="00B70BFF" w:rsidRPr="003432FA" w14:paraId="628635FC" w14:textId="77777777" w:rsidTr="00E279C6">
        <w:trPr>
          <w:cantSplit/>
          <w:trHeight w:val="200"/>
          <w:tblHeader/>
        </w:trPr>
        <w:tc>
          <w:tcPr>
            <w:tcW w:w="4221" w:type="dxa"/>
            <w:tcBorders>
              <w:top w:val="single" w:sz="4" w:space="0" w:color="000000" w:themeColor="text1"/>
              <w:left w:val="single" w:sz="4" w:space="0" w:color="000000" w:themeColor="text1"/>
              <w:bottom w:val="nil"/>
              <w:right w:val="single" w:sz="4" w:space="0" w:color="000000" w:themeColor="text1"/>
            </w:tcBorders>
            <w:shd w:val="clear" w:color="auto" w:fill="E8E8E8" w:themeFill="background2"/>
          </w:tcPr>
          <w:p w14:paraId="14E6D636" w14:textId="1B121266" w:rsidR="00B70BFF" w:rsidRPr="008F67F8" w:rsidRDefault="00B70BFF">
            <w:pPr>
              <w:spacing w:beforeLines="40" w:before="96" w:afterLines="40" w:after="96" w:line="240" w:lineRule="auto"/>
              <w:jc w:val="both"/>
              <w:rPr>
                <w:rFonts w:eastAsia="Proxima Nova" w:cs="Proxima Nova"/>
                <w:i/>
                <w:color w:val="434343"/>
                <w:sz w:val="20"/>
                <w:szCs w:val="20"/>
              </w:rPr>
            </w:pPr>
            <w:r w:rsidRPr="003432FA">
              <w:rPr>
                <w:rFonts w:eastAsia="Proxima Nova" w:cs="Proxima Nova"/>
                <w:b/>
              </w:rPr>
              <w:t>Milestones</w:t>
            </w:r>
          </w:p>
        </w:tc>
        <w:tc>
          <w:tcPr>
            <w:tcW w:w="2977" w:type="dxa"/>
            <w:tcBorders>
              <w:top w:val="single" w:sz="4" w:space="0" w:color="000000" w:themeColor="text1"/>
              <w:left w:val="single" w:sz="4" w:space="0" w:color="000000" w:themeColor="text1"/>
              <w:bottom w:val="nil"/>
              <w:right w:val="single" w:sz="4" w:space="0" w:color="000000" w:themeColor="text1"/>
            </w:tcBorders>
            <w:shd w:val="clear" w:color="auto" w:fill="E8E8E8" w:themeFill="background2"/>
          </w:tcPr>
          <w:p w14:paraId="0A632835" w14:textId="4F4F3091" w:rsidR="00B70BFF" w:rsidRPr="00B70BFF" w:rsidRDefault="00B70BFF" w:rsidP="00B70BFF">
            <w:pPr>
              <w:spacing w:beforeLines="40" w:before="96" w:afterLines="40" w:after="96" w:line="240" w:lineRule="auto"/>
              <w:jc w:val="both"/>
              <w:rPr>
                <w:rFonts w:eastAsia="Proxima Nova" w:cs="Proxima Nova"/>
                <w:b/>
              </w:rPr>
            </w:pPr>
            <w:r w:rsidRPr="003432FA">
              <w:rPr>
                <w:rFonts w:eastAsia="Proxima Nova" w:cs="Proxima Nova"/>
                <w:b/>
              </w:rPr>
              <w:t>Expected Outputs</w:t>
            </w:r>
          </w:p>
        </w:tc>
        <w:tc>
          <w:tcPr>
            <w:tcW w:w="1984" w:type="dxa"/>
            <w:tcBorders>
              <w:top w:val="single" w:sz="4" w:space="0" w:color="000000" w:themeColor="text1"/>
              <w:left w:val="single" w:sz="4" w:space="0" w:color="000000" w:themeColor="text1"/>
              <w:bottom w:val="nil"/>
              <w:right w:val="single" w:sz="4" w:space="0" w:color="000000" w:themeColor="text1"/>
            </w:tcBorders>
            <w:shd w:val="clear" w:color="auto" w:fill="E8E8E8" w:themeFill="background2"/>
          </w:tcPr>
          <w:p w14:paraId="190A3DAB" w14:textId="77777777" w:rsidR="00B70BFF" w:rsidRPr="003432FA" w:rsidRDefault="00B70BFF">
            <w:pPr>
              <w:spacing w:beforeLines="40" w:before="96" w:afterLines="40" w:after="96" w:line="240" w:lineRule="auto"/>
              <w:jc w:val="both"/>
              <w:rPr>
                <w:rFonts w:eastAsia="Proxima Nova" w:cs="Proxima Nova"/>
                <w:b/>
              </w:rPr>
            </w:pPr>
            <w:r w:rsidRPr="003432FA">
              <w:rPr>
                <w:rFonts w:eastAsia="Proxima Nova" w:cs="Proxima Nova"/>
                <w:b/>
              </w:rPr>
              <w:t>Expected Completion Date</w:t>
            </w:r>
          </w:p>
        </w:tc>
        <w:tc>
          <w:tcPr>
            <w:tcW w:w="3988" w:type="dxa"/>
            <w:tcBorders>
              <w:top w:val="single" w:sz="4" w:space="0" w:color="000000" w:themeColor="text1"/>
              <w:left w:val="single" w:sz="4" w:space="0" w:color="000000" w:themeColor="text1"/>
              <w:bottom w:val="nil"/>
              <w:right w:val="single" w:sz="4" w:space="0" w:color="000000" w:themeColor="text1"/>
            </w:tcBorders>
            <w:shd w:val="clear" w:color="auto" w:fill="E8E8E8" w:themeFill="background2"/>
          </w:tcPr>
          <w:p w14:paraId="38EC7661" w14:textId="7B117627" w:rsidR="00B70BFF" w:rsidRPr="003432FA" w:rsidRDefault="00B70BFF">
            <w:pPr>
              <w:spacing w:beforeLines="40" w:before="96" w:afterLines="40" w:after="96" w:line="240" w:lineRule="auto"/>
              <w:jc w:val="both"/>
              <w:rPr>
                <w:rFonts w:eastAsia="Proxima Nova" w:cs="Proxima Nova"/>
                <w:b/>
              </w:rPr>
            </w:pPr>
            <w:r w:rsidRPr="003432FA">
              <w:rPr>
                <w:rFonts w:eastAsia="Proxima Nova" w:cs="Proxima Nova"/>
                <w:b/>
              </w:rPr>
              <w:t xml:space="preserve">Stakeholders </w:t>
            </w:r>
            <w:r w:rsidR="00036AC6">
              <w:rPr>
                <w:rFonts w:eastAsia="Proxima Nova" w:cs="Proxima Nova"/>
                <w:b/>
              </w:rPr>
              <w:br/>
            </w:r>
            <w:r w:rsidR="00036AC6" w:rsidRPr="002D3150">
              <w:rPr>
                <w:rFonts w:eastAsia="Proxima Nova" w:cs="Proxima Nova"/>
                <w:bCs/>
                <w:sz w:val="20"/>
                <w:szCs w:val="20"/>
              </w:rPr>
              <w:t xml:space="preserve">Stakeholders </w:t>
            </w:r>
            <w:r w:rsidR="00036AC6">
              <w:rPr>
                <w:rFonts w:eastAsia="Proxima Nova" w:cs="Proxima Nova"/>
                <w:bCs/>
                <w:sz w:val="20"/>
                <w:szCs w:val="20"/>
              </w:rPr>
              <w:t xml:space="preserve">listed below </w:t>
            </w:r>
            <w:r w:rsidR="00036AC6" w:rsidRPr="002D3150">
              <w:rPr>
                <w:rFonts w:eastAsia="Proxima Nova" w:cs="Proxima Nova"/>
                <w:bCs/>
                <w:sz w:val="20"/>
                <w:szCs w:val="20"/>
              </w:rPr>
              <w:t>may contribute to one or more milestones during delivery</w:t>
            </w:r>
            <w:r w:rsidR="00036AC6">
              <w:rPr>
                <w:rFonts w:eastAsia="Proxima Nova" w:cs="Proxima Nova"/>
                <w:bCs/>
                <w:sz w:val="20"/>
                <w:szCs w:val="20"/>
              </w:rPr>
              <w:t>.</w:t>
            </w:r>
          </w:p>
        </w:tc>
      </w:tr>
      <w:tr w:rsidR="00B70BFF" w:rsidRPr="003432FA" w14:paraId="1FEA41D5" w14:textId="77777777">
        <w:trPr>
          <w:cantSplit/>
          <w:trHeight w:val="200"/>
        </w:trPr>
        <w:tc>
          <w:tcPr>
            <w:tcW w:w="4221" w:type="dxa"/>
            <w:tcBorders>
              <w:top w:val="nil"/>
              <w:left w:val="single" w:sz="4" w:space="0" w:color="000000" w:themeColor="text1"/>
              <w:bottom w:val="single" w:sz="4" w:space="0" w:color="000000" w:themeColor="text1"/>
              <w:right w:val="single" w:sz="4" w:space="0" w:color="000000" w:themeColor="text1"/>
            </w:tcBorders>
          </w:tcPr>
          <w:p w14:paraId="51D20114" w14:textId="77777777" w:rsidR="00B70BFF" w:rsidRPr="003432FA" w:rsidRDefault="00B70BFF">
            <w:pPr>
              <w:spacing w:beforeLines="40" w:before="96" w:afterLines="40" w:after="96" w:line="240" w:lineRule="auto"/>
              <w:rPr>
                <w:rFonts w:eastAsia="Proxima Nova" w:cs="Proxima Nova"/>
                <w:b/>
              </w:rPr>
            </w:pPr>
            <w:r w:rsidRPr="008F67F8">
              <w:rPr>
                <w:rFonts w:eastAsia="Proxima Nova" w:cs="Proxima Nova"/>
                <w:i/>
                <w:color w:val="434343"/>
                <w:sz w:val="20"/>
                <w:szCs w:val="20"/>
              </w:rPr>
              <w:t>(Milestones are part of a series of actions or events that, when executed, will lead to the achievement of the result the commitment would like to achieve.)</w:t>
            </w:r>
          </w:p>
        </w:tc>
        <w:tc>
          <w:tcPr>
            <w:tcW w:w="2977" w:type="dxa"/>
            <w:tcBorders>
              <w:top w:val="nil"/>
              <w:left w:val="single" w:sz="4" w:space="0" w:color="000000" w:themeColor="text1"/>
              <w:bottom w:val="single" w:sz="4" w:space="0" w:color="000000" w:themeColor="text1"/>
              <w:right w:val="single" w:sz="4" w:space="0" w:color="000000" w:themeColor="text1"/>
            </w:tcBorders>
          </w:tcPr>
          <w:p w14:paraId="008031C3" w14:textId="77777777" w:rsidR="00B70BFF" w:rsidRPr="003432FA" w:rsidRDefault="00B70BFF">
            <w:pPr>
              <w:spacing w:beforeLines="40" w:before="96" w:afterLines="40" w:after="96" w:line="240" w:lineRule="auto"/>
              <w:rPr>
                <w:rFonts w:eastAsia="Proxima Nova" w:cs="Proxima Nova"/>
                <w:b/>
              </w:rPr>
            </w:pPr>
            <w:r w:rsidRPr="008F67F8">
              <w:rPr>
                <w:rFonts w:eastAsia="Proxima Nova" w:cs="Proxima Nova"/>
                <w:i/>
                <w:color w:val="434343"/>
                <w:sz w:val="20"/>
                <w:szCs w:val="20"/>
              </w:rPr>
              <w:t xml:space="preserve">(Outputs are concrete, </w:t>
            </w:r>
            <w:proofErr w:type="gramStart"/>
            <w:r w:rsidRPr="008F67F8">
              <w:rPr>
                <w:rFonts w:eastAsia="Proxima Nova" w:cs="Proxima Nova"/>
                <w:i/>
                <w:color w:val="434343"/>
                <w:sz w:val="20"/>
                <w:szCs w:val="20"/>
              </w:rPr>
              <w:t>objectively-verifiable</w:t>
            </w:r>
            <w:proofErr w:type="gramEnd"/>
            <w:r w:rsidRPr="008F67F8">
              <w:rPr>
                <w:rFonts w:eastAsia="Proxima Nova" w:cs="Proxima Nova"/>
                <w:i/>
                <w:color w:val="434343"/>
                <w:sz w:val="20"/>
                <w:szCs w:val="20"/>
              </w:rPr>
              <w:t xml:space="preserve"> results that are direct products of activities conducted or implemented.)</w:t>
            </w:r>
          </w:p>
        </w:tc>
        <w:tc>
          <w:tcPr>
            <w:tcW w:w="1984" w:type="dxa"/>
            <w:tcBorders>
              <w:top w:val="nil"/>
              <w:left w:val="single" w:sz="4" w:space="0" w:color="000000" w:themeColor="text1"/>
              <w:bottom w:val="single" w:sz="4" w:space="0" w:color="000000" w:themeColor="text1"/>
              <w:right w:val="single" w:sz="4" w:space="0" w:color="000000" w:themeColor="text1"/>
            </w:tcBorders>
          </w:tcPr>
          <w:p w14:paraId="5101C2FB" w14:textId="77777777" w:rsidR="00B70BFF" w:rsidRPr="003432FA" w:rsidRDefault="00B70BFF">
            <w:pPr>
              <w:spacing w:beforeLines="40" w:before="96" w:afterLines="40" w:after="96" w:line="240" w:lineRule="auto"/>
              <w:jc w:val="both"/>
              <w:rPr>
                <w:rFonts w:eastAsia="Proxima Nova" w:cs="Proxima Nova"/>
                <w:b/>
              </w:rPr>
            </w:pPr>
          </w:p>
        </w:tc>
        <w:tc>
          <w:tcPr>
            <w:tcW w:w="3988" w:type="dxa"/>
            <w:tcBorders>
              <w:top w:val="nil"/>
              <w:left w:val="single" w:sz="4" w:space="0" w:color="000000" w:themeColor="text1"/>
              <w:bottom w:val="single" w:sz="4" w:space="0" w:color="000000" w:themeColor="text1"/>
              <w:right w:val="single" w:sz="4" w:space="0" w:color="000000" w:themeColor="text1"/>
            </w:tcBorders>
          </w:tcPr>
          <w:p w14:paraId="4BA1F96A" w14:textId="67EEACDA" w:rsidR="00B70BFF" w:rsidRPr="003432FA" w:rsidRDefault="00B70BFF">
            <w:pPr>
              <w:spacing w:beforeLines="40" w:before="96" w:afterLines="40" w:after="96" w:line="240" w:lineRule="auto"/>
              <w:jc w:val="both"/>
              <w:rPr>
                <w:rFonts w:eastAsia="Proxima Nova" w:cs="Proxima Nova"/>
                <w:b/>
              </w:rPr>
            </w:pPr>
          </w:p>
        </w:tc>
      </w:tr>
      <w:tr w:rsidR="00B70BFF" w:rsidRPr="003432FA" w14:paraId="000C1854" w14:textId="77777777">
        <w:trPr>
          <w:cantSplit/>
          <w:trHeight w:val="200"/>
        </w:trPr>
        <w:tc>
          <w:tcPr>
            <w:tcW w:w="4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1DCD9" w14:textId="0D83F886" w:rsidR="00B70BFF" w:rsidRPr="008F67F8" w:rsidRDefault="004B5E87" w:rsidP="00B70BFF">
            <w:pPr>
              <w:widowControl w:val="0"/>
              <w:spacing w:beforeLines="40" w:before="96" w:afterLines="40" w:after="96" w:line="240" w:lineRule="auto"/>
              <w:rPr>
                <w:rFonts w:eastAsia="Proxima Nova" w:cs="Proxima Nova"/>
              </w:rPr>
            </w:pPr>
            <w:r>
              <w:rPr>
                <w:rFonts w:eastAsia="Proxima Nova" w:cs="Proxima Nova"/>
              </w:rPr>
              <w:t xml:space="preserve">Evaluate effectiveness of the </w:t>
            </w:r>
            <w:r w:rsidR="00E5340E">
              <w:rPr>
                <w:rFonts w:eastAsia="Proxima Nova" w:cs="Proxima Nova"/>
              </w:rPr>
              <w:t>Anti-Corruption Taskforce Pilot assessment tool and lessons learned for developing the Tool.</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BFF01" w14:textId="6F2C3B24" w:rsidR="00B70BFF" w:rsidRPr="003432FA" w:rsidRDefault="004E423D" w:rsidP="00B70BFF">
            <w:pPr>
              <w:spacing w:beforeLines="40" w:before="96" w:afterLines="40" w:after="96" w:line="240" w:lineRule="auto"/>
              <w:rPr>
                <w:rFonts w:eastAsia="Proxima Nova" w:cs="Proxima Nova"/>
              </w:rPr>
            </w:pPr>
            <w:r>
              <w:rPr>
                <w:rFonts w:eastAsia="Proxima Nova" w:cs="Proxima Nova"/>
              </w:rPr>
              <w:t xml:space="preserve">Insights </w:t>
            </w:r>
            <w:r w:rsidR="009222E1">
              <w:rPr>
                <w:rFonts w:eastAsia="Proxima Nova" w:cs="Proxima Nova"/>
              </w:rPr>
              <w:t>around effectively and efficiently identifying and recording corruption risks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527BB8" w14:textId="40269C5E" w:rsidR="00B70BFF" w:rsidRPr="003432FA" w:rsidRDefault="00C07627" w:rsidP="00B70BFF">
            <w:pPr>
              <w:spacing w:beforeLines="40" w:before="96" w:afterLines="40" w:after="96" w:line="240" w:lineRule="auto"/>
              <w:rPr>
                <w:rFonts w:eastAsia="Proxima Nova" w:cs="Proxima Nova"/>
              </w:rPr>
            </w:pPr>
            <w:r>
              <w:rPr>
                <w:rFonts w:eastAsia="Proxima Nova" w:cs="Proxima Nova"/>
              </w:rPr>
              <w:t xml:space="preserve">February </w:t>
            </w:r>
            <w:r w:rsidR="00E5340E">
              <w:rPr>
                <w:rFonts w:eastAsia="Proxima Nova" w:cs="Proxima Nova"/>
              </w:rPr>
              <w:t>2026</w:t>
            </w:r>
          </w:p>
        </w:tc>
        <w:tc>
          <w:tcPr>
            <w:tcW w:w="3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E155A2" w14:textId="7AE217DE" w:rsidR="001521C6" w:rsidRDefault="001521C6" w:rsidP="001521C6">
            <w:pPr>
              <w:spacing w:beforeLines="40" w:before="96" w:afterLines="40" w:after="96" w:line="240" w:lineRule="auto"/>
              <w:rPr>
                <w:rFonts w:eastAsia="Proxima Nova" w:cs="Proxima Nova"/>
              </w:rPr>
            </w:pPr>
            <w:r w:rsidRPr="00326615">
              <w:rPr>
                <w:rFonts w:eastAsia="Proxima Nova" w:cs="Proxima Nova"/>
                <w:b/>
                <w:bCs/>
              </w:rPr>
              <w:t>Lead:</w:t>
            </w:r>
            <w:r w:rsidRPr="003432FA">
              <w:rPr>
                <w:rFonts w:eastAsia="Proxima Nova" w:cs="Proxima Nova"/>
              </w:rPr>
              <w:t xml:space="preserve"> </w:t>
            </w:r>
            <w:r>
              <w:rPr>
                <w:rFonts w:eastAsia="Proxima Nova" w:cs="Proxima Nova"/>
              </w:rPr>
              <w:t>SFO</w:t>
            </w:r>
            <w:r w:rsidR="00D217C1">
              <w:rPr>
                <w:rFonts w:eastAsia="Proxima Nova" w:cs="Proxima Nova"/>
              </w:rPr>
              <w:t>, with support of PSC and NZ Police</w:t>
            </w:r>
          </w:p>
          <w:p w14:paraId="0160F7B9" w14:textId="018564C8" w:rsidR="00B70BFF" w:rsidRPr="00C97721" w:rsidRDefault="00B70BFF" w:rsidP="001521C6">
            <w:pPr>
              <w:spacing w:beforeLines="40" w:before="96" w:afterLines="40" w:after="96" w:line="240" w:lineRule="auto"/>
              <w:rPr>
                <w:rFonts w:eastAsia="Proxima Nova" w:cs="Proxima Nova"/>
              </w:rPr>
            </w:pPr>
          </w:p>
        </w:tc>
      </w:tr>
      <w:tr w:rsidR="00B70BFF" w:rsidRPr="003432FA" w14:paraId="74BDF0A9" w14:textId="77777777">
        <w:trPr>
          <w:cantSplit/>
          <w:trHeight w:val="200"/>
        </w:trPr>
        <w:tc>
          <w:tcPr>
            <w:tcW w:w="4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7C265" w14:textId="77777777" w:rsidR="007C07EB" w:rsidRDefault="007C07EB" w:rsidP="007C07EB">
            <w:pPr>
              <w:spacing w:beforeLines="40" w:before="96" w:afterLines="40" w:after="96" w:line="240" w:lineRule="auto"/>
              <w:rPr>
                <w:rFonts w:eastAsia="Proxima Nova" w:cs="Proxima Nova"/>
                <w:iCs/>
              </w:rPr>
            </w:pPr>
            <w:r w:rsidRPr="003432FA">
              <w:rPr>
                <w:rFonts w:eastAsia="Proxima Nova" w:cs="Proxima Nova"/>
                <w:iCs/>
              </w:rPr>
              <w:t xml:space="preserve">Refine and scope the </w:t>
            </w:r>
            <w:r>
              <w:rPr>
                <w:rFonts w:eastAsia="Proxima Nova" w:cs="Proxima Nova"/>
                <w:iCs/>
              </w:rPr>
              <w:t>project:</w:t>
            </w:r>
            <w:r w:rsidRPr="003432FA">
              <w:rPr>
                <w:rFonts w:eastAsia="Proxima Nova" w:cs="Proxima Nova"/>
                <w:iCs/>
              </w:rPr>
              <w:t xml:space="preserve"> </w:t>
            </w:r>
          </w:p>
          <w:p w14:paraId="10096B5F" w14:textId="73FD1696" w:rsidR="007C07EB" w:rsidRDefault="007C07EB" w:rsidP="007C07EB">
            <w:pPr>
              <w:pStyle w:val="ListParagraph"/>
              <w:numPr>
                <w:ilvl w:val="0"/>
                <w:numId w:val="40"/>
              </w:numPr>
              <w:spacing w:beforeLines="40" w:before="96" w:afterLines="40" w:after="96" w:line="240" w:lineRule="auto"/>
              <w:rPr>
                <w:rFonts w:eastAsia="Proxima Nova" w:cs="Proxima Nova"/>
                <w:iCs/>
              </w:rPr>
            </w:pPr>
            <w:r w:rsidRPr="001E2A49">
              <w:rPr>
                <w:rFonts w:eastAsia="Proxima Nova" w:cs="Proxima Nova"/>
                <w:iCs/>
              </w:rPr>
              <w:t>identify a project lead</w:t>
            </w:r>
            <w:r w:rsidR="00F74270">
              <w:rPr>
                <w:rFonts w:eastAsia="Proxima Nova" w:cs="Proxima Nova"/>
                <w:iCs/>
              </w:rPr>
              <w:t>/</w:t>
            </w:r>
            <w:r w:rsidRPr="001E2A49">
              <w:rPr>
                <w:rFonts w:eastAsia="Proxima Nova" w:cs="Proxima Nova"/>
                <w:iCs/>
              </w:rPr>
              <w:t xml:space="preserve">key contact point for the work within </w:t>
            </w:r>
            <w:r>
              <w:rPr>
                <w:rFonts w:eastAsia="Proxima Nova" w:cs="Proxima Nova"/>
                <w:iCs/>
              </w:rPr>
              <w:t>SFO</w:t>
            </w:r>
          </w:p>
          <w:p w14:paraId="5468C459" w14:textId="215F877A" w:rsidR="007C07EB" w:rsidRDefault="007C07EB" w:rsidP="007C07EB">
            <w:pPr>
              <w:pStyle w:val="ListParagraph"/>
              <w:numPr>
                <w:ilvl w:val="0"/>
                <w:numId w:val="40"/>
              </w:numPr>
              <w:spacing w:beforeLines="40" w:before="96" w:afterLines="40" w:after="96" w:line="240" w:lineRule="auto"/>
              <w:rPr>
                <w:rFonts w:eastAsia="Proxima Nova" w:cs="Proxima Nova"/>
                <w:iCs/>
              </w:rPr>
            </w:pPr>
            <w:r w:rsidRPr="001E2A49">
              <w:rPr>
                <w:rFonts w:eastAsia="Proxima Nova" w:cs="Proxima Nova"/>
                <w:iCs/>
              </w:rPr>
              <w:t xml:space="preserve">develop a high-level project plan and </w:t>
            </w:r>
            <w:r w:rsidR="0016314F">
              <w:rPr>
                <w:rFonts w:eastAsia="Proxima Nova" w:cs="Proxima Nova"/>
                <w:iCs/>
              </w:rPr>
              <w:t>scope for the Tool</w:t>
            </w:r>
            <w:r w:rsidRPr="001E2A49">
              <w:rPr>
                <w:rFonts w:eastAsia="Proxima Nova" w:cs="Proxima Nova"/>
                <w:iCs/>
              </w:rPr>
              <w:t xml:space="preserve">, </w:t>
            </w:r>
          </w:p>
          <w:p w14:paraId="3BE2E456" w14:textId="77777777" w:rsidR="00B70BFF" w:rsidRDefault="007C07EB" w:rsidP="0016314F">
            <w:pPr>
              <w:pStyle w:val="ListParagraph"/>
              <w:numPr>
                <w:ilvl w:val="0"/>
                <w:numId w:val="40"/>
              </w:numPr>
              <w:spacing w:beforeLines="40" w:before="96" w:afterLines="40" w:after="96" w:line="240" w:lineRule="auto"/>
              <w:rPr>
                <w:rFonts w:eastAsia="Proxima Nova" w:cs="Proxima Nova"/>
                <w:iCs/>
              </w:rPr>
            </w:pPr>
            <w:r w:rsidRPr="001E2A49">
              <w:rPr>
                <w:rFonts w:eastAsia="Proxima Nova" w:cs="Proxima Nova"/>
                <w:iCs/>
              </w:rPr>
              <w:t>identify key agency and civil society stakeholders to engage with</w:t>
            </w:r>
            <w:r w:rsidR="0016314F">
              <w:rPr>
                <w:rFonts w:eastAsia="Proxima Nova" w:cs="Proxima Nova"/>
                <w:iCs/>
              </w:rPr>
              <w:t>.</w:t>
            </w:r>
          </w:p>
          <w:p w14:paraId="6B0DF0C2" w14:textId="5AA84E1B" w:rsidR="00B70BFF" w:rsidRPr="0016314F" w:rsidRDefault="00367987" w:rsidP="0016314F">
            <w:pPr>
              <w:pStyle w:val="ListParagraph"/>
              <w:numPr>
                <w:ilvl w:val="0"/>
                <w:numId w:val="40"/>
              </w:numPr>
              <w:spacing w:beforeLines="40" w:before="96" w:afterLines="40" w:after="96" w:line="240" w:lineRule="auto"/>
              <w:rPr>
                <w:rFonts w:eastAsia="Proxima Nova" w:cs="Proxima Nova"/>
                <w:iCs/>
              </w:rPr>
            </w:pPr>
            <w:r>
              <w:rPr>
                <w:rFonts w:eastAsia="Proxima Nova" w:cs="Proxima Nova"/>
                <w:iCs/>
              </w:rPr>
              <w:t xml:space="preserve">research other tools available globally.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A2831" w14:textId="3609FECC" w:rsidR="00B70BFF" w:rsidRPr="003432FA" w:rsidRDefault="00B70BFF" w:rsidP="00B70BFF">
            <w:pPr>
              <w:spacing w:beforeLines="40" w:before="96" w:afterLines="40" w:after="96" w:line="240" w:lineRule="auto"/>
              <w:rPr>
                <w:rFonts w:eastAsia="Proxima Nova" w:cs="Proxima Nova"/>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4A7CF" w14:textId="5EA91166" w:rsidR="00B70BFF" w:rsidRPr="003432FA" w:rsidDel="00C04074" w:rsidRDefault="00D217C1" w:rsidP="00B70BFF">
            <w:pPr>
              <w:spacing w:beforeLines="40" w:before="96" w:afterLines="40" w:after="96" w:line="240" w:lineRule="auto"/>
              <w:rPr>
                <w:rFonts w:eastAsia="Proxima Nova" w:cs="Proxima Nova"/>
              </w:rPr>
            </w:pPr>
            <w:r>
              <w:rPr>
                <w:rFonts w:eastAsia="Proxima Nova" w:cs="Proxima Nova"/>
              </w:rPr>
              <w:t>February 2026</w:t>
            </w:r>
          </w:p>
        </w:tc>
        <w:tc>
          <w:tcPr>
            <w:tcW w:w="3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23BA9" w14:textId="77777777" w:rsidR="0000183F" w:rsidRDefault="0000183F" w:rsidP="0000183F">
            <w:pPr>
              <w:spacing w:beforeLines="40" w:before="96" w:afterLines="40" w:after="96" w:line="240" w:lineRule="auto"/>
              <w:rPr>
                <w:rFonts w:eastAsia="Proxima Nova" w:cs="Proxima Nova"/>
              </w:rPr>
            </w:pPr>
            <w:r w:rsidRPr="00326615">
              <w:rPr>
                <w:rFonts w:eastAsia="Proxima Nova" w:cs="Proxima Nova"/>
                <w:b/>
                <w:bCs/>
              </w:rPr>
              <w:t>Lead:</w:t>
            </w:r>
            <w:r w:rsidRPr="003432FA">
              <w:rPr>
                <w:rFonts w:eastAsia="Proxima Nova" w:cs="Proxima Nova"/>
              </w:rPr>
              <w:t xml:space="preserve"> </w:t>
            </w:r>
            <w:r>
              <w:rPr>
                <w:rFonts w:eastAsia="Proxima Nova" w:cs="Proxima Nova"/>
              </w:rPr>
              <w:t>SFO</w:t>
            </w:r>
            <w:r w:rsidRPr="003432FA">
              <w:rPr>
                <w:rFonts w:eastAsia="Proxima Nova" w:cs="Proxima Nova"/>
              </w:rPr>
              <w:t xml:space="preserve"> </w:t>
            </w:r>
          </w:p>
          <w:p w14:paraId="3AF108E4" w14:textId="6A687466" w:rsidR="001521C6" w:rsidRPr="00E75CE3" w:rsidRDefault="001521C6" w:rsidP="001521C6">
            <w:pPr>
              <w:spacing w:beforeLines="40" w:before="96" w:afterLines="40" w:after="96" w:line="240" w:lineRule="auto"/>
              <w:rPr>
                <w:rFonts w:eastAsia="Proxima Nova" w:cs="Proxima Nova"/>
                <w:b/>
                <w:bCs/>
              </w:rPr>
            </w:pPr>
            <w:r w:rsidRPr="00E75CE3">
              <w:rPr>
                <w:rFonts w:eastAsia="Proxima Nova" w:cs="Proxima Nova"/>
                <w:b/>
                <w:bCs/>
              </w:rPr>
              <w:t>Supporting Stakeholders:</w:t>
            </w:r>
          </w:p>
          <w:p w14:paraId="4BEED7B0" w14:textId="4E7EC927" w:rsidR="001521C6" w:rsidRPr="008F67F8" w:rsidRDefault="001521C6" w:rsidP="001521C6">
            <w:pPr>
              <w:pStyle w:val="ListParagraph"/>
              <w:numPr>
                <w:ilvl w:val="0"/>
                <w:numId w:val="39"/>
              </w:numPr>
              <w:spacing w:beforeLines="40" w:before="96" w:afterLines="40" w:after="96" w:line="240" w:lineRule="auto"/>
              <w:rPr>
                <w:rFonts w:eastAsia="Proxima Nova" w:cs="Proxima Nova"/>
              </w:rPr>
            </w:pPr>
            <w:r w:rsidRPr="00326615">
              <w:rPr>
                <w:rFonts w:eastAsia="Proxima Nova" w:cs="Proxima Nova"/>
                <w:b/>
                <w:bCs/>
              </w:rPr>
              <w:t>Government:</w:t>
            </w:r>
            <w:r w:rsidRPr="008F67F8">
              <w:rPr>
                <w:rFonts w:eastAsia="Proxima Nova" w:cs="Proxima Nova"/>
              </w:rPr>
              <w:t xml:space="preserve"> </w:t>
            </w:r>
            <w:r>
              <w:rPr>
                <w:rFonts w:eastAsia="Proxima Nova" w:cs="Proxima Nova"/>
              </w:rPr>
              <w:t xml:space="preserve">Anti-Corruption Taskforce Pilot </w:t>
            </w:r>
            <w:r w:rsidR="00480AD1">
              <w:rPr>
                <w:rFonts w:eastAsia="Proxima Nova" w:cs="Proxima Nova"/>
              </w:rPr>
              <w:t xml:space="preserve">partners and </w:t>
            </w:r>
            <w:r>
              <w:rPr>
                <w:rFonts w:eastAsia="Proxima Nova" w:cs="Proxima Nova"/>
              </w:rPr>
              <w:t xml:space="preserve">agencies, </w:t>
            </w:r>
            <w:r w:rsidR="009E1E4A">
              <w:rPr>
                <w:rFonts w:eastAsia="Proxima Nova" w:cs="Proxima Nova"/>
              </w:rPr>
              <w:t xml:space="preserve">NZ Police, </w:t>
            </w:r>
            <w:r w:rsidR="00036AC6">
              <w:rPr>
                <w:rFonts w:eastAsia="Proxima Nova" w:cs="Proxima Nova"/>
              </w:rPr>
              <w:t xml:space="preserve">SFO Counter-Fraud Community of Practice, </w:t>
            </w:r>
            <w:r w:rsidR="009E1E4A">
              <w:rPr>
                <w:rFonts w:eastAsia="Proxima Nova" w:cs="Proxima Nova"/>
              </w:rPr>
              <w:t xml:space="preserve">public sector </w:t>
            </w:r>
            <w:r>
              <w:rPr>
                <w:rFonts w:eastAsia="Proxima Nova" w:cs="Proxima Nova"/>
              </w:rPr>
              <w:t xml:space="preserve">agencies that may </w:t>
            </w:r>
            <w:r w:rsidR="009E1E4A">
              <w:rPr>
                <w:rFonts w:eastAsia="Proxima Nova" w:cs="Proxima Nova"/>
              </w:rPr>
              <w:t xml:space="preserve">be </w:t>
            </w:r>
            <w:r>
              <w:rPr>
                <w:rFonts w:eastAsia="Proxima Nova" w:cs="Proxima Nova"/>
              </w:rPr>
              <w:t>use</w:t>
            </w:r>
            <w:r w:rsidR="009E1E4A">
              <w:rPr>
                <w:rFonts w:eastAsia="Proxima Nova" w:cs="Proxima Nova"/>
              </w:rPr>
              <w:t>rs of</w:t>
            </w:r>
            <w:r>
              <w:rPr>
                <w:rFonts w:eastAsia="Proxima Nova" w:cs="Proxima Nova"/>
              </w:rPr>
              <w:t xml:space="preserve"> the Tool</w:t>
            </w:r>
          </w:p>
          <w:p w14:paraId="6AA016F1" w14:textId="06FC9DDA" w:rsidR="005F1A3A" w:rsidRDefault="001521C6" w:rsidP="001521C6">
            <w:pPr>
              <w:pStyle w:val="ListParagraph"/>
              <w:numPr>
                <w:ilvl w:val="0"/>
                <w:numId w:val="39"/>
              </w:numPr>
              <w:spacing w:beforeLines="40" w:before="96" w:afterLines="40" w:after="96" w:line="240" w:lineRule="auto"/>
              <w:rPr>
                <w:rFonts w:eastAsia="Proxima Nova" w:cs="Proxima Nova"/>
              </w:rPr>
            </w:pPr>
            <w:r w:rsidRPr="00326615">
              <w:rPr>
                <w:rFonts w:eastAsia="Proxima Nova" w:cs="Proxima Nova"/>
                <w:b/>
                <w:bCs/>
              </w:rPr>
              <w:t>CSOs:</w:t>
            </w:r>
            <w:r w:rsidRPr="008F67F8">
              <w:rPr>
                <w:rFonts w:eastAsia="Proxima Nova" w:cs="Proxima Nova"/>
              </w:rPr>
              <w:t xml:space="preserve"> </w:t>
            </w:r>
            <w:r w:rsidR="00480AD1">
              <w:rPr>
                <w:rFonts w:eastAsia="Proxima Nova" w:cs="Proxima Nova"/>
              </w:rPr>
              <w:t xml:space="preserve">Potentially </w:t>
            </w:r>
            <w:r w:rsidR="00CA5F66">
              <w:rPr>
                <w:rFonts w:eastAsia="Proxima Nova" w:cs="Proxima Nova"/>
              </w:rPr>
              <w:t xml:space="preserve">includes </w:t>
            </w:r>
            <w:r w:rsidR="00036AC6">
              <w:rPr>
                <w:rFonts w:eastAsia="Proxima Nova" w:cs="Proxima Nova"/>
              </w:rPr>
              <w:t>TINZ.</w:t>
            </w:r>
          </w:p>
          <w:p w14:paraId="10E67908" w14:textId="5CD04297" w:rsidR="00B70BFF" w:rsidRPr="005F1A3A" w:rsidRDefault="001521C6" w:rsidP="001521C6">
            <w:pPr>
              <w:pStyle w:val="ListParagraph"/>
              <w:numPr>
                <w:ilvl w:val="0"/>
                <w:numId w:val="39"/>
              </w:numPr>
              <w:spacing w:beforeLines="40" w:before="96" w:afterLines="40" w:after="96" w:line="240" w:lineRule="auto"/>
              <w:rPr>
                <w:rFonts w:eastAsia="Proxima Nova" w:cs="Proxima Nova"/>
              </w:rPr>
            </w:pPr>
            <w:r w:rsidRPr="005F1A3A">
              <w:rPr>
                <w:rFonts w:eastAsia="Proxima Nova" w:cs="Proxima Nova"/>
                <w:b/>
                <w:bCs/>
              </w:rPr>
              <w:t>Others</w:t>
            </w:r>
            <w:r w:rsidRPr="005F1A3A">
              <w:rPr>
                <w:rFonts w:eastAsia="Proxima Nova" w:cs="Proxima Nova"/>
              </w:rPr>
              <w:t xml:space="preserve"> </w:t>
            </w:r>
            <w:r w:rsidRPr="00F522AB">
              <w:rPr>
                <w:rFonts w:eastAsia="Proxima Nova" w:cs="Proxima Nova"/>
                <w:b/>
                <w:bCs/>
              </w:rPr>
              <w:t>(e.g., Parliament, Private Sector etc):</w:t>
            </w:r>
            <w:r w:rsidRPr="005F1A3A">
              <w:rPr>
                <w:rFonts w:eastAsia="Proxima Nova" w:cs="Proxima Nova"/>
              </w:rPr>
              <w:t xml:space="preserve"> Private sector </w:t>
            </w:r>
            <w:r w:rsidR="00D217C1">
              <w:rPr>
                <w:rFonts w:eastAsia="Proxima Nova" w:cs="Proxima Nova"/>
              </w:rPr>
              <w:t xml:space="preserve">and other </w:t>
            </w:r>
            <w:r w:rsidRPr="005F1A3A">
              <w:rPr>
                <w:rFonts w:eastAsia="Proxima Nova" w:cs="Proxima Nova"/>
              </w:rPr>
              <w:t>entities engaging with the SFO Counter Fraud Centre</w:t>
            </w:r>
          </w:p>
        </w:tc>
      </w:tr>
      <w:tr w:rsidR="00B70BFF" w:rsidRPr="003432FA" w14:paraId="34E2E091" w14:textId="77777777">
        <w:trPr>
          <w:cantSplit/>
          <w:trHeight w:val="200"/>
        </w:trPr>
        <w:tc>
          <w:tcPr>
            <w:tcW w:w="4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66B8C" w14:textId="779E1D40" w:rsidR="00B70BFF" w:rsidRPr="003432FA" w:rsidRDefault="00E41CC6" w:rsidP="00B70BFF">
            <w:pPr>
              <w:widowControl w:val="0"/>
              <w:spacing w:beforeLines="40" w:before="96" w:afterLines="40" w:after="96" w:line="240" w:lineRule="auto"/>
              <w:rPr>
                <w:rFonts w:eastAsia="Proxima Nova" w:cs="Proxima Nova"/>
              </w:rPr>
            </w:pPr>
            <w:r w:rsidRPr="00E41CC6">
              <w:rPr>
                <w:rFonts w:eastAsia="Proxima Nova" w:cs="Proxima Nova"/>
              </w:rPr>
              <w:t xml:space="preserve">SFO consult with </w:t>
            </w:r>
            <w:r>
              <w:rPr>
                <w:rFonts w:eastAsia="Proxima Nova" w:cs="Proxima Nova"/>
              </w:rPr>
              <w:t xml:space="preserve">civil society and agency stakeholders </w:t>
            </w:r>
            <w:r w:rsidRPr="00E41CC6">
              <w:rPr>
                <w:rFonts w:eastAsia="Proxima Nova" w:cs="Proxima Nova"/>
              </w:rPr>
              <w:t xml:space="preserve">on first draft of Corruption Risk Assessment </w:t>
            </w:r>
            <w:r>
              <w:rPr>
                <w:rFonts w:eastAsia="Proxima Nova" w:cs="Proxima Nova"/>
              </w:rPr>
              <w:t>T</w:t>
            </w:r>
            <w:r w:rsidRPr="00E41CC6">
              <w:rPr>
                <w:rFonts w:eastAsia="Proxima Nova" w:cs="Proxima Nova"/>
              </w:rPr>
              <w:t>ool</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89FEC" w14:textId="5138CAD7" w:rsidR="00B70BFF" w:rsidRDefault="00B70BFF" w:rsidP="00B70BFF">
            <w:pPr>
              <w:spacing w:beforeLines="40" w:before="96" w:afterLines="40" w:after="96" w:line="240" w:lineRule="auto"/>
              <w:rPr>
                <w:rFonts w:eastAsia="Proxima Nova" w:cs="Proxima Nova"/>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BBCDD8" w14:textId="14073189" w:rsidR="00B70BFF" w:rsidRPr="003432FA" w:rsidRDefault="00E41CC6" w:rsidP="00B70BFF">
            <w:pPr>
              <w:spacing w:beforeLines="40" w:before="96" w:afterLines="40" w:after="96" w:line="240" w:lineRule="auto"/>
              <w:rPr>
                <w:rFonts w:eastAsia="Proxima Nova" w:cs="Proxima Nova"/>
              </w:rPr>
            </w:pPr>
            <w:r>
              <w:rPr>
                <w:rFonts w:eastAsia="Proxima Nova" w:cs="Proxima Nova"/>
              </w:rPr>
              <w:t>August 2026</w:t>
            </w:r>
          </w:p>
        </w:tc>
        <w:tc>
          <w:tcPr>
            <w:tcW w:w="3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49848" w14:textId="160C257D" w:rsidR="00B70BFF" w:rsidRDefault="00D217C1" w:rsidP="00B70BFF">
            <w:pPr>
              <w:spacing w:beforeLines="40" w:before="96" w:afterLines="40" w:after="96" w:line="240" w:lineRule="auto"/>
              <w:rPr>
                <w:rFonts w:eastAsia="Proxima Nova" w:cs="Proxima Nova"/>
              </w:rPr>
            </w:pPr>
            <w:r>
              <w:rPr>
                <w:rFonts w:eastAsia="Proxima Nova" w:cs="Proxima Nova"/>
              </w:rPr>
              <w:t>As above</w:t>
            </w:r>
          </w:p>
        </w:tc>
      </w:tr>
      <w:tr w:rsidR="00D217C1" w:rsidRPr="003432FA" w14:paraId="2FBD6997" w14:textId="77777777">
        <w:trPr>
          <w:cantSplit/>
          <w:trHeight w:val="200"/>
        </w:trPr>
        <w:tc>
          <w:tcPr>
            <w:tcW w:w="4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1542C" w14:textId="13731493" w:rsidR="00D217C1" w:rsidRPr="003432FA" w:rsidRDefault="000B7F9C" w:rsidP="00B70BFF">
            <w:pPr>
              <w:widowControl w:val="0"/>
              <w:spacing w:beforeLines="40" w:before="96" w:afterLines="40" w:after="96" w:line="240" w:lineRule="auto"/>
              <w:rPr>
                <w:rFonts w:eastAsia="Proxima Nova" w:cs="Proxima Nova"/>
              </w:rPr>
            </w:pPr>
            <w:r w:rsidRPr="000B7F9C">
              <w:rPr>
                <w:rFonts w:eastAsia="Proxima Nova" w:cs="Proxima Nova"/>
                <w:iCs/>
              </w:rPr>
              <w:t>Seek feedback from agencies who have tested the working version of the Tool, and make improvements to the Tool</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06E75C" w14:textId="5467546F" w:rsidR="00D217C1" w:rsidRDefault="00823D99" w:rsidP="00B70BFF">
            <w:pPr>
              <w:spacing w:beforeLines="40" w:before="96" w:afterLines="40" w:after="96" w:line="240" w:lineRule="auto"/>
              <w:rPr>
                <w:rFonts w:eastAsia="Proxima Nova" w:cs="Proxima Nova"/>
              </w:rPr>
            </w:pPr>
            <w:r w:rsidRPr="00823D99">
              <w:rPr>
                <w:rFonts w:eastAsia="Proxima Nova" w:cs="Proxima Nova"/>
              </w:rPr>
              <w:t>Refined version of Tool</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6AA48" w14:textId="04154D27" w:rsidR="00D217C1" w:rsidRPr="003432FA" w:rsidRDefault="000B7F9C" w:rsidP="00B70BFF">
            <w:pPr>
              <w:spacing w:beforeLines="40" w:before="96" w:afterLines="40" w:after="96" w:line="240" w:lineRule="auto"/>
              <w:rPr>
                <w:rFonts w:eastAsia="Proxima Nova" w:cs="Proxima Nova"/>
              </w:rPr>
            </w:pPr>
            <w:r>
              <w:rPr>
                <w:rFonts w:eastAsia="Proxima Nova" w:cs="Proxima Nova"/>
              </w:rPr>
              <w:t>November 2026</w:t>
            </w:r>
          </w:p>
        </w:tc>
        <w:tc>
          <w:tcPr>
            <w:tcW w:w="3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F81A6" w14:textId="5E6728F6" w:rsidR="00D217C1" w:rsidRDefault="00D217C1" w:rsidP="00B70BFF">
            <w:pPr>
              <w:spacing w:beforeLines="40" w:before="96" w:afterLines="40" w:after="96" w:line="240" w:lineRule="auto"/>
              <w:rPr>
                <w:rFonts w:eastAsia="Proxima Nova" w:cs="Proxima Nova"/>
              </w:rPr>
            </w:pPr>
            <w:r>
              <w:rPr>
                <w:rFonts w:eastAsia="Proxima Nova" w:cs="Proxima Nova"/>
              </w:rPr>
              <w:t>As above</w:t>
            </w:r>
          </w:p>
        </w:tc>
      </w:tr>
      <w:tr w:rsidR="00D95F48" w:rsidRPr="003432FA" w14:paraId="38AA22D4" w14:textId="77777777">
        <w:trPr>
          <w:cantSplit/>
          <w:trHeight w:val="200"/>
        </w:trPr>
        <w:tc>
          <w:tcPr>
            <w:tcW w:w="4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72BE9" w14:textId="3A58E6F2" w:rsidR="00D95F48" w:rsidRPr="003432FA" w:rsidRDefault="00D95F48">
            <w:pPr>
              <w:widowControl w:val="0"/>
              <w:spacing w:beforeLines="40" w:before="96" w:afterLines="40" w:after="96" w:line="240" w:lineRule="auto"/>
              <w:rPr>
                <w:rFonts w:eastAsia="Proxima Nova" w:cs="Proxima Nova"/>
              </w:rPr>
            </w:pPr>
            <w:r>
              <w:rPr>
                <w:rFonts w:eastAsia="Proxima Nova" w:cs="Proxima Nova"/>
              </w:rPr>
              <w:t xml:space="preserve">Publish </w:t>
            </w:r>
            <w:r w:rsidRPr="00AA450C">
              <w:rPr>
                <w:rFonts w:eastAsia="Proxima Nova" w:cs="Proxima Nova"/>
              </w:rPr>
              <w:t>Corruption Risk Assessment Tool</w:t>
            </w:r>
            <w:r>
              <w:rPr>
                <w:rFonts w:eastAsia="Proxima Nova" w:cs="Proxima Nova"/>
              </w:rPr>
              <w:t xml:space="preserve"> for use by public sector agencies and any non-government entities that may wish to adopt it</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C4DFB" w14:textId="77777777" w:rsidR="00D95F48" w:rsidRPr="003432FA" w:rsidRDefault="00D95F48">
            <w:pPr>
              <w:spacing w:beforeLines="40" w:before="96" w:afterLines="40" w:after="96" w:line="240" w:lineRule="auto"/>
              <w:rPr>
                <w:rFonts w:eastAsia="Proxima Nova" w:cs="Proxima Nova"/>
              </w:rPr>
            </w:pPr>
            <w:r>
              <w:rPr>
                <w:rFonts w:eastAsia="Proxima Nova" w:cs="Proxima Nova"/>
              </w:rPr>
              <w:t>Tool published on SFO website // available via SFO Counter Fraud Centre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862D6" w14:textId="77777777" w:rsidR="00D95F48" w:rsidRPr="003432FA" w:rsidRDefault="00D95F48">
            <w:pPr>
              <w:spacing w:beforeLines="40" w:before="96" w:afterLines="40" w:after="96" w:line="240" w:lineRule="auto"/>
              <w:rPr>
                <w:rFonts w:eastAsia="Proxima Nova" w:cs="Proxima Nova"/>
              </w:rPr>
            </w:pPr>
            <w:r>
              <w:rPr>
                <w:rFonts w:eastAsia="Proxima Nova" w:cs="Proxima Nova"/>
              </w:rPr>
              <w:t>June 2027</w:t>
            </w:r>
          </w:p>
        </w:tc>
        <w:tc>
          <w:tcPr>
            <w:tcW w:w="3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47E9D" w14:textId="77777777" w:rsidR="00D95F48" w:rsidRDefault="00D95F48">
            <w:pPr>
              <w:spacing w:beforeLines="40" w:before="96" w:afterLines="40" w:after="96" w:line="240" w:lineRule="auto"/>
              <w:rPr>
                <w:rFonts w:eastAsia="Proxima Nova" w:cs="Proxima Nova"/>
              </w:rPr>
            </w:pPr>
            <w:r>
              <w:rPr>
                <w:rFonts w:eastAsia="Proxima Nova" w:cs="Proxima Nova"/>
              </w:rPr>
              <w:t>As above</w:t>
            </w:r>
          </w:p>
        </w:tc>
      </w:tr>
      <w:tr w:rsidR="00B70BFF" w:rsidRPr="003432FA" w14:paraId="6D923441" w14:textId="77777777">
        <w:trPr>
          <w:cantSplit/>
          <w:trHeight w:val="200"/>
        </w:trPr>
        <w:tc>
          <w:tcPr>
            <w:tcW w:w="4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EDCD5E" w14:textId="198CEF8E" w:rsidR="00B70BFF" w:rsidRPr="00C97721" w:rsidRDefault="00807ED6" w:rsidP="00B70BFF">
            <w:pPr>
              <w:widowControl w:val="0"/>
              <w:spacing w:beforeLines="40" w:before="96" w:afterLines="40" w:after="96" w:line="240" w:lineRule="auto"/>
              <w:rPr>
                <w:rFonts w:eastAsia="Proxima Nova" w:cs="Proxima Nova"/>
              </w:rPr>
            </w:pPr>
            <w:r>
              <w:rPr>
                <w:rFonts w:eastAsia="Proxima Nova" w:cs="Proxima Nova"/>
              </w:rPr>
              <w:t>SFO s</w:t>
            </w:r>
            <w:r w:rsidR="00036AC6">
              <w:rPr>
                <w:rFonts w:eastAsia="Proxima Nova" w:cs="Proxima Nova"/>
              </w:rPr>
              <w:t xml:space="preserve">hare insights </w:t>
            </w:r>
            <w:r>
              <w:rPr>
                <w:rFonts w:eastAsia="Proxima Nova" w:cs="Proxima Nova"/>
              </w:rPr>
              <w:t>from roll-out of the Tool</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C8F47" w14:textId="010E16F5" w:rsidR="00B70BFF" w:rsidRPr="003432FA" w:rsidRDefault="00417BC6" w:rsidP="00B70BFF">
            <w:pPr>
              <w:spacing w:beforeLines="40" w:before="96" w:afterLines="40" w:after="96" w:line="240" w:lineRule="auto"/>
              <w:rPr>
                <w:rFonts w:eastAsia="Proxima Nova" w:cs="Proxima Nova"/>
              </w:rPr>
            </w:pPr>
            <w:r>
              <w:rPr>
                <w:rFonts w:eastAsia="Proxima Nova" w:cs="Proxima Nova"/>
              </w:rPr>
              <w:t xml:space="preserve">Blog post or similar </w:t>
            </w:r>
            <w:r w:rsidR="00F0031F">
              <w:rPr>
                <w:rFonts w:eastAsia="Proxima Nova" w:cs="Proxima Nova"/>
              </w:rPr>
              <w:t>communication</w:t>
            </w:r>
            <w:r w:rsidR="00807ED6">
              <w:rPr>
                <w:rFonts w:eastAsia="Proxima Nova" w:cs="Proxima Nova"/>
              </w:rPr>
              <w:t>, e.g.</w:t>
            </w:r>
            <w:r w:rsidR="00F0031F">
              <w:rPr>
                <w:rFonts w:eastAsia="Proxima Nova" w:cs="Proxima Nova"/>
              </w:rPr>
              <w:t xml:space="preserve"> via SFO website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B7AD1" w14:textId="27ECC198" w:rsidR="00B70BFF" w:rsidRPr="003432FA" w:rsidRDefault="00261D6B" w:rsidP="00B70BFF">
            <w:pPr>
              <w:spacing w:beforeLines="40" w:before="96" w:afterLines="40" w:after="96" w:line="240" w:lineRule="auto"/>
              <w:rPr>
                <w:rFonts w:eastAsia="Proxima Nova" w:cs="Proxima Nova"/>
              </w:rPr>
            </w:pPr>
            <w:r>
              <w:rPr>
                <w:rFonts w:eastAsia="Proxima Nova" w:cs="Proxima Nova"/>
              </w:rPr>
              <w:t>By December</w:t>
            </w:r>
            <w:r w:rsidR="00F67C69">
              <w:rPr>
                <w:rFonts w:eastAsia="Proxima Nova" w:cs="Proxima Nova"/>
              </w:rPr>
              <w:t xml:space="preserve"> 2027</w:t>
            </w:r>
          </w:p>
        </w:tc>
        <w:tc>
          <w:tcPr>
            <w:tcW w:w="3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36E7A" w14:textId="08C90161" w:rsidR="00B70BFF" w:rsidRPr="00C97721" w:rsidRDefault="00F0031F" w:rsidP="00B70BFF">
            <w:pPr>
              <w:spacing w:beforeLines="40" w:before="96" w:afterLines="40" w:after="96" w:line="240" w:lineRule="auto"/>
              <w:rPr>
                <w:rFonts w:eastAsia="Proxima Nova" w:cs="Proxima Nova"/>
              </w:rPr>
            </w:pPr>
            <w:r>
              <w:rPr>
                <w:rFonts w:eastAsia="Proxima Nova" w:cs="Proxima Nova"/>
              </w:rPr>
              <w:t>As above</w:t>
            </w:r>
          </w:p>
        </w:tc>
      </w:tr>
    </w:tbl>
    <w:p w14:paraId="79C13FA0" w14:textId="77777777" w:rsidR="00210499" w:rsidRDefault="00210499" w:rsidP="00C614A6"/>
    <w:p w14:paraId="382FA4B7" w14:textId="77777777" w:rsidR="00210499" w:rsidRDefault="00210499" w:rsidP="00C614A6"/>
    <w:p w14:paraId="16CEE257" w14:textId="77777777" w:rsidR="00210499" w:rsidRDefault="00210499" w:rsidP="00C614A6">
      <w:pPr>
        <w:sectPr w:rsidR="00210499" w:rsidSect="00BC0928">
          <w:pgSz w:w="15840" w:h="12240" w:orient="landscape"/>
          <w:pgMar w:top="1440" w:right="1440" w:bottom="1440" w:left="1440" w:header="720" w:footer="720" w:gutter="0"/>
          <w:cols w:space="720"/>
          <w:docGrid w:linePitch="360"/>
        </w:sectPr>
      </w:pPr>
    </w:p>
    <w:p w14:paraId="57895C9E" w14:textId="31C860BD" w:rsidR="00C614A6" w:rsidRPr="00181E77" w:rsidRDefault="00C614A6" w:rsidP="008C40F4">
      <w:pPr>
        <w:pStyle w:val="Heading2"/>
      </w:pPr>
      <w:bookmarkStart w:id="11" w:name="_Toc213924769"/>
      <w:bookmarkStart w:id="12" w:name="_Toc217026815"/>
      <w:r w:rsidRPr="00181E77">
        <w:t>Support ethical government – private sector career transitions</w:t>
      </w:r>
      <w:bookmarkEnd w:id="11"/>
      <w:bookmarkEnd w:id="12"/>
    </w:p>
    <w:tbl>
      <w:tblPr>
        <w:tblW w:w="947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2448"/>
        <w:gridCol w:w="7027"/>
      </w:tblGrid>
      <w:tr w:rsidR="00C614A6" w:rsidRPr="00D9083F" w14:paraId="042F6DD0" w14:textId="77777777" w:rsidTr="008C40F4">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02F9" w14:textId="77777777" w:rsidR="00C614A6" w:rsidRPr="00D9083F" w:rsidRDefault="00C614A6" w:rsidP="00D9083F">
            <w:pPr>
              <w:spacing w:before="60" w:after="60"/>
              <w:rPr>
                <w:rFonts w:eastAsia="Proxima Nova" w:cs="Proxima Nova"/>
                <w:b/>
              </w:rPr>
            </w:pPr>
            <w:r w:rsidRPr="00D9083F">
              <w:rPr>
                <w:rFonts w:eastAsia="Proxima Nova" w:cs="Proxima Nova"/>
                <w:b/>
              </w:rPr>
              <w:t>Country</w:t>
            </w:r>
          </w:p>
        </w:tc>
        <w:tc>
          <w:tcPr>
            <w:tcW w:w="7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5E1AD" w14:textId="77777777" w:rsidR="00C614A6" w:rsidRPr="00D9083F" w:rsidRDefault="00C614A6" w:rsidP="00D9083F">
            <w:pPr>
              <w:spacing w:before="60" w:after="60"/>
              <w:rPr>
                <w:rFonts w:eastAsia="Proxima Nova" w:cs="Proxima Nova"/>
              </w:rPr>
            </w:pPr>
            <w:r w:rsidRPr="00D9083F">
              <w:rPr>
                <w:rFonts w:eastAsia="Proxima Nova" w:cs="Proxima Nova"/>
              </w:rPr>
              <w:t>New Zealand</w:t>
            </w:r>
          </w:p>
        </w:tc>
      </w:tr>
      <w:tr w:rsidR="00C614A6" w:rsidRPr="00D9083F" w14:paraId="1100D2D5" w14:textId="77777777" w:rsidTr="008C40F4">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46E60" w14:textId="77777777" w:rsidR="00C614A6" w:rsidRPr="00D9083F" w:rsidRDefault="00C614A6" w:rsidP="00D9083F">
            <w:pPr>
              <w:spacing w:before="60" w:after="60"/>
              <w:rPr>
                <w:rFonts w:eastAsia="Proxima Nova" w:cs="Proxima Nova"/>
                <w:b/>
              </w:rPr>
            </w:pPr>
            <w:r w:rsidRPr="00D9083F">
              <w:rPr>
                <w:rFonts w:eastAsia="Proxima Nova" w:cs="Proxima Nova"/>
                <w:b/>
              </w:rPr>
              <w:t>Number and Name of the Commitment</w:t>
            </w:r>
          </w:p>
        </w:tc>
        <w:tc>
          <w:tcPr>
            <w:tcW w:w="7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5B19FE" w14:textId="77777777" w:rsidR="00C614A6" w:rsidRPr="00E3275A" w:rsidRDefault="00C614A6" w:rsidP="00D9083F">
            <w:pPr>
              <w:pStyle w:val="ListParagraph"/>
              <w:numPr>
                <w:ilvl w:val="0"/>
                <w:numId w:val="29"/>
              </w:numPr>
              <w:spacing w:before="60" w:after="60"/>
              <w:rPr>
                <w:rFonts w:eastAsia="Proxima Nova" w:cs="Proxima Nova"/>
                <w:b/>
                <w:bCs/>
              </w:rPr>
            </w:pPr>
            <w:r w:rsidRPr="00E3275A">
              <w:rPr>
                <w:rFonts w:eastAsia="Proxima Nova" w:cs="Proxima Nova"/>
                <w:b/>
                <w:bCs/>
              </w:rPr>
              <w:t>Support ethical government – private sector career transitions</w:t>
            </w:r>
          </w:p>
        </w:tc>
      </w:tr>
      <w:tr w:rsidR="00C614A6" w:rsidRPr="00D9083F" w14:paraId="763AB754" w14:textId="77777777" w:rsidTr="008C40F4">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4F9A3" w14:textId="77777777" w:rsidR="00C614A6" w:rsidRPr="00D9083F" w:rsidRDefault="00C614A6" w:rsidP="00D9083F">
            <w:pPr>
              <w:spacing w:before="60" w:after="60"/>
              <w:rPr>
                <w:rFonts w:eastAsia="Proxima Nova" w:cs="Proxima Nova"/>
                <w:b/>
              </w:rPr>
            </w:pPr>
            <w:r w:rsidRPr="00D9083F">
              <w:rPr>
                <w:rFonts w:eastAsia="Proxima Nova" w:cs="Proxima Nova"/>
                <w:b/>
              </w:rPr>
              <w:t>Brief Description of the Commitment</w:t>
            </w:r>
          </w:p>
        </w:tc>
        <w:tc>
          <w:tcPr>
            <w:tcW w:w="7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09CE43" w14:textId="77777777" w:rsidR="00C614A6" w:rsidRPr="00D9083F" w:rsidRDefault="00C614A6" w:rsidP="00D9083F">
            <w:pPr>
              <w:spacing w:before="60" w:after="60"/>
              <w:rPr>
                <w:rFonts w:eastAsia="Proxima Nova" w:cs="Proxima Nova"/>
              </w:rPr>
            </w:pPr>
            <w:r w:rsidRPr="00D9083F">
              <w:rPr>
                <w:rFonts w:eastAsia="Proxima Nova" w:cs="Proxima Nova"/>
              </w:rPr>
              <w:t>Produce a discussion document exploring the movement of individuals (elected and non-elected) between government and private sector roles, including lobbying, and identify potential options to support ethical transitions.</w:t>
            </w:r>
          </w:p>
        </w:tc>
      </w:tr>
      <w:tr w:rsidR="00C614A6" w:rsidRPr="00D9083F" w14:paraId="03805A54" w14:textId="77777777" w:rsidTr="008C40F4">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CE6CC" w14:textId="25B57AE9" w:rsidR="00C614A6" w:rsidRPr="00D9083F" w:rsidRDefault="00C614A6" w:rsidP="00D9083F">
            <w:pPr>
              <w:spacing w:before="60" w:after="60"/>
              <w:rPr>
                <w:rFonts w:eastAsia="Proxima Nova" w:cs="Proxima Nova"/>
                <w:b/>
              </w:rPr>
            </w:pPr>
            <w:r w:rsidRPr="00D9083F">
              <w:rPr>
                <w:rFonts w:eastAsia="Proxima Nova" w:cs="Proxima Nova"/>
                <w:b/>
              </w:rPr>
              <w:t>Commitment Lead</w:t>
            </w:r>
          </w:p>
        </w:tc>
        <w:tc>
          <w:tcPr>
            <w:tcW w:w="7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8FEAE3" w14:textId="77777777" w:rsidR="00C614A6" w:rsidRPr="00D9083F" w:rsidRDefault="00C614A6" w:rsidP="00D9083F">
            <w:pPr>
              <w:spacing w:before="60" w:after="60"/>
              <w:rPr>
                <w:rFonts w:eastAsia="Proxima Nova" w:cs="Proxima Nova"/>
              </w:rPr>
            </w:pPr>
            <w:r w:rsidRPr="00D9083F">
              <w:rPr>
                <w:rFonts w:eastAsia="Proxima Nova" w:cs="Proxima Nova"/>
              </w:rPr>
              <w:t>Te Kawa Mataaho Public Service Commission</w:t>
            </w:r>
          </w:p>
          <w:p w14:paraId="6832E4CC" w14:textId="77777777" w:rsidR="00C614A6" w:rsidRPr="00D9083F" w:rsidRDefault="00C614A6" w:rsidP="00D9083F">
            <w:pPr>
              <w:spacing w:before="60" w:after="60"/>
              <w:rPr>
                <w:rFonts w:eastAsia="Proxima Nova" w:cs="Proxima Nova"/>
              </w:rPr>
            </w:pPr>
            <w:r w:rsidRPr="00D9083F">
              <w:rPr>
                <w:rFonts w:eastAsia="Proxima Nova" w:cs="Proxima Nova"/>
              </w:rPr>
              <w:t>Ministry of Justice</w:t>
            </w:r>
          </w:p>
        </w:tc>
      </w:tr>
      <w:tr w:rsidR="00D9083F" w:rsidRPr="00D9083F" w14:paraId="6F1A05ED" w14:textId="77777777" w:rsidTr="008C40F4">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5F16D" w14:textId="77777777" w:rsidR="00D9083F" w:rsidRPr="00D9083F" w:rsidRDefault="00D9083F" w:rsidP="00D9083F">
            <w:pPr>
              <w:spacing w:before="60" w:after="60"/>
              <w:rPr>
                <w:rFonts w:eastAsia="Proxima Nova" w:cs="Proxima Nova"/>
                <w:b/>
              </w:rPr>
            </w:pPr>
            <w:r w:rsidRPr="00D9083F">
              <w:rPr>
                <w:rFonts w:eastAsia="Proxima Nova" w:cs="Proxima Nova"/>
                <w:b/>
              </w:rPr>
              <w:t>Supporting Stakeholders</w:t>
            </w:r>
          </w:p>
        </w:tc>
        <w:tc>
          <w:tcPr>
            <w:tcW w:w="7027" w:type="dxa"/>
            <w:tcBorders>
              <w:top w:val="single" w:sz="4" w:space="0" w:color="000000" w:themeColor="text1"/>
              <w:left w:val="single" w:sz="4" w:space="0" w:color="000000" w:themeColor="text1"/>
              <w:bottom w:val="single" w:sz="8" w:space="0" w:color="000000" w:themeColor="text1"/>
              <w:right w:val="single" w:sz="4" w:space="0" w:color="000000" w:themeColor="text1"/>
            </w:tcBorders>
          </w:tcPr>
          <w:p w14:paraId="78CDDC18" w14:textId="242126F5" w:rsidR="006F2CAE" w:rsidRPr="00533A72" w:rsidRDefault="006F2CAE" w:rsidP="006F2CAE">
            <w:pPr>
              <w:pStyle w:val="ListParagraph"/>
              <w:numPr>
                <w:ilvl w:val="0"/>
                <w:numId w:val="46"/>
              </w:numPr>
              <w:spacing w:before="60" w:after="60"/>
              <w:rPr>
                <w:rFonts w:eastAsia="Proxima Nova" w:cs="Proxima Nova"/>
              </w:rPr>
            </w:pPr>
            <w:r w:rsidRPr="006F2CAE">
              <w:rPr>
                <w:rFonts w:eastAsia="Proxima Nova" w:cs="Proxima Nova"/>
                <w:b/>
                <w:bCs/>
              </w:rPr>
              <w:t>Government:</w:t>
            </w:r>
            <w:r w:rsidRPr="00533A72">
              <w:rPr>
                <w:rFonts w:eastAsia="Proxima Nova" w:cs="Proxima Nova"/>
              </w:rPr>
              <w:t xml:space="preserve"> All public sector agencies</w:t>
            </w:r>
            <w:r w:rsidR="00F63F5E">
              <w:rPr>
                <w:rFonts w:eastAsia="Proxima Nova" w:cs="Proxima Nova"/>
              </w:rPr>
              <w:t>, the Office of the Auditor General.</w:t>
            </w:r>
            <w:r w:rsidRPr="00533A72">
              <w:rPr>
                <w:rFonts w:eastAsia="Proxima Nova" w:cs="Proxima Nova"/>
              </w:rPr>
              <w:t xml:space="preserve"> </w:t>
            </w:r>
          </w:p>
          <w:p w14:paraId="6ACF61BF" w14:textId="1BA6DD57" w:rsidR="006F2CAE" w:rsidRDefault="006F2CAE" w:rsidP="006F2CAE">
            <w:pPr>
              <w:pStyle w:val="ListParagraph"/>
              <w:numPr>
                <w:ilvl w:val="0"/>
                <w:numId w:val="46"/>
              </w:numPr>
              <w:spacing w:before="60" w:after="60"/>
              <w:rPr>
                <w:rFonts w:eastAsia="Proxima Nova" w:cs="Proxima Nova"/>
              </w:rPr>
            </w:pPr>
            <w:r w:rsidRPr="006F2CAE">
              <w:rPr>
                <w:rFonts w:eastAsia="Proxima Nova" w:cs="Proxima Nova"/>
                <w:b/>
                <w:bCs/>
              </w:rPr>
              <w:t>CSOs:</w:t>
            </w:r>
            <w:r w:rsidRPr="00533A72">
              <w:rPr>
                <w:rFonts w:eastAsia="Proxima Nova" w:cs="Proxima Nova"/>
              </w:rPr>
              <w:t xml:space="preserve"> Potential CSOs include TINZ, Health Coalition Aotearoa, the Helen Clark Foundation, </w:t>
            </w:r>
            <w:r w:rsidR="00807ED6">
              <w:rPr>
                <w:rFonts w:eastAsia="Proxima Nova" w:cs="Proxima Nova"/>
              </w:rPr>
              <w:t>the Public Service Association</w:t>
            </w:r>
            <w:r w:rsidRPr="00533A72">
              <w:rPr>
                <w:rFonts w:eastAsia="Proxima Nova" w:cs="Proxima Nova"/>
              </w:rPr>
              <w:t xml:space="preserve"> and interested academics</w:t>
            </w:r>
          </w:p>
          <w:p w14:paraId="72CE4AD7" w14:textId="4EB1348E" w:rsidR="00D9083F" w:rsidRPr="006F2CAE" w:rsidRDefault="006F2CAE" w:rsidP="006F2CAE">
            <w:pPr>
              <w:pStyle w:val="ListParagraph"/>
              <w:numPr>
                <w:ilvl w:val="0"/>
                <w:numId w:val="46"/>
              </w:numPr>
              <w:spacing w:before="60" w:after="60"/>
              <w:rPr>
                <w:rFonts w:eastAsia="Proxima Nova" w:cs="Proxima Nova"/>
              </w:rPr>
            </w:pPr>
            <w:r w:rsidRPr="00807ED6">
              <w:rPr>
                <w:rFonts w:eastAsia="Proxima Nova" w:cs="Proxima Nova"/>
                <w:b/>
                <w:bCs/>
              </w:rPr>
              <w:t>Others (e.g., Parliament, Private Sector etc):</w:t>
            </w:r>
            <w:r w:rsidRPr="006F2CAE">
              <w:rPr>
                <w:rFonts w:eastAsia="Proxima Nova" w:cs="Proxima Nova"/>
              </w:rPr>
              <w:t xml:space="preserve"> Iwi entities and private sector businesses may have an interest in this commitment, as staff transition to </w:t>
            </w:r>
            <w:r w:rsidR="00807ED6">
              <w:rPr>
                <w:rFonts w:eastAsia="Proxima Nova" w:cs="Proxima Nova"/>
              </w:rPr>
              <w:t xml:space="preserve">and from </w:t>
            </w:r>
            <w:r w:rsidRPr="006F2CAE">
              <w:rPr>
                <w:rFonts w:eastAsia="Proxima Nova" w:cs="Proxima Nova"/>
              </w:rPr>
              <w:t>work</w:t>
            </w:r>
            <w:r w:rsidR="00807ED6">
              <w:rPr>
                <w:rFonts w:eastAsia="Proxima Nova" w:cs="Proxima Nova"/>
              </w:rPr>
              <w:t>ing</w:t>
            </w:r>
            <w:r w:rsidRPr="006F2CAE">
              <w:rPr>
                <w:rFonts w:eastAsia="Proxima Nova" w:cs="Proxima Nova"/>
              </w:rPr>
              <w:t xml:space="preserve"> for these groups.</w:t>
            </w:r>
          </w:p>
        </w:tc>
      </w:tr>
      <w:tr w:rsidR="00C614A6" w:rsidRPr="00D9083F" w14:paraId="5685FEF0" w14:textId="77777777" w:rsidTr="008C40F4">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4777EC" w14:textId="77777777" w:rsidR="00C614A6" w:rsidRPr="00D9083F" w:rsidRDefault="00C614A6" w:rsidP="00D9083F">
            <w:pPr>
              <w:spacing w:before="60" w:after="60"/>
              <w:rPr>
                <w:rFonts w:eastAsia="Proxima Nova" w:cs="Proxima Nova"/>
                <w:b/>
              </w:rPr>
            </w:pPr>
            <w:r w:rsidRPr="00D9083F">
              <w:rPr>
                <w:rFonts w:eastAsia="Proxima Nova" w:cs="Proxima Nova"/>
                <w:b/>
              </w:rPr>
              <w:t xml:space="preserve">Period Covered </w:t>
            </w:r>
          </w:p>
        </w:tc>
        <w:tc>
          <w:tcPr>
            <w:tcW w:w="7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5BA39" w14:textId="420FDEB3" w:rsidR="00C614A6" w:rsidRPr="00D9083F" w:rsidRDefault="00C614A6" w:rsidP="00D9083F">
            <w:pPr>
              <w:spacing w:before="60" w:after="60"/>
              <w:rPr>
                <w:rFonts w:eastAsia="Proxima Nova" w:cs="Proxima Nova"/>
              </w:rPr>
            </w:pPr>
            <w:r w:rsidRPr="00D9083F">
              <w:rPr>
                <w:rFonts w:eastAsia="Proxima Nova" w:cs="Proxima Nova"/>
              </w:rPr>
              <w:t>2026-2027</w:t>
            </w:r>
          </w:p>
        </w:tc>
      </w:tr>
    </w:tbl>
    <w:p w14:paraId="6D921C0B" w14:textId="77777777" w:rsidR="00C614A6" w:rsidRPr="00181E77" w:rsidRDefault="00C614A6" w:rsidP="00C614A6">
      <w:pPr>
        <w:spacing w:after="180" w:line="274" w:lineRule="auto"/>
        <w:jc w:val="both"/>
        <w:rPr>
          <w:rFonts w:eastAsia="Proxima Nova" w:cs="Proxima Nova"/>
          <w:sz w:val="21"/>
          <w:szCs w:val="21"/>
        </w:rPr>
      </w:pPr>
    </w:p>
    <w:tbl>
      <w:tblPr>
        <w:tblW w:w="944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445"/>
      </w:tblGrid>
      <w:tr w:rsidR="00C614A6" w:rsidRPr="00E3275A" w14:paraId="662F831E" w14:textId="77777777" w:rsidTr="00B65017">
        <w:trPr>
          <w:trHeight w:val="348"/>
        </w:trPr>
        <w:tc>
          <w:tcPr>
            <w:tcW w:w="9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66"/>
          </w:tcPr>
          <w:p w14:paraId="194AD08D" w14:textId="77777777" w:rsidR="00C614A6" w:rsidRPr="00E3275A" w:rsidRDefault="00C614A6" w:rsidP="00E3275A">
            <w:pPr>
              <w:spacing w:before="60" w:after="60"/>
              <w:jc w:val="both"/>
              <w:rPr>
                <w:rFonts w:eastAsia="Proxima Nova" w:cs="Proxima Nova"/>
                <w:b/>
                <w:color w:val="FFFFFF"/>
              </w:rPr>
            </w:pPr>
            <w:r w:rsidRPr="00E3275A">
              <w:rPr>
                <w:rFonts w:eastAsia="Proxima Nova" w:cs="Proxima Nova"/>
                <w:b/>
                <w:color w:val="FFFFFF"/>
              </w:rPr>
              <w:t xml:space="preserve">Problem Definition </w:t>
            </w:r>
          </w:p>
        </w:tc>
      </w:tr>
      <w:tr w:rsidR="00C614A6" w:rsidRPr="00E3275A" w14:paraId="5134E877" w14:textId="77777777" w:rsidTr="00B65017">
        <w:tc>
          <w:tcPr>
            <w:tcW w:w="9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C60431" w14:textId="77777777" w:rsidR="00C614A6" w:rsidRPr="00E3275A" w:rsidRDefault="00C614A6" w:rsidP="005402C1">
            <w:pPr>
              <w:numPr>
                <w:ilvl w:val="0"/>
                <w:numId w:val="31"/>
              </w:numPr>
              <w:spacing w:before="60" w:after="60"/>
              <w:ind w:left="34" w:firstLine="0"/>
              <w:rPr>
                <w:rFonts w:eastAsia="Proxima Nova" w:cs="Proxima Nova"/>
                <w:b/>
              </w:rPr>
            </w:pPr>
            <w:r w:rsidRPr="00E3275A">
              <w:rPr>
                <w:rFonts w:eastAsia="Proxima Nova" w:cs="Proxima Nova"/>
                <w:b/>
              </w:rPr>
              <w:t>What problem does the commitment aim to address?</w:t>
            </w:r>
          </w:p>
          <w:p w14:paraId="129BB407" w14:textId="77777777" w:rsidR="00C614A6" w:rsidRPr="00E3275A" w:rsidRDefault="00C614A6" w:rsidP="005402C1">
            <w:pPr>
              <w:spacing w:before="60" w:after="60"/>
              <w:ind w:left="34"/>
              <w:rPr>
                <w:rFonts w:eastAsia="Proxima Nova" w:cs="Proxima Nova"/>
                <w:color w:val="434343"/>
              </w:rPr>
            </w:pPr>
            <w:r w:rsidRPr="00E3275A">
              <w:rPr>
                <w:rFonts w:eastAsia="Proxima Nova" w:cs="Proxima Nova"/>
                <w:i/>
                <w:iCs/>
                <w:color w:val="434343"/>
              </w:rPr>
              <w:t>Who is affected? Where is it taking place? How are they affected? When are they most affected? When did the problem start? How long has the problem impacted those affected?</w:t>
            </w:r>
          </w:p>
          <w:p w14:paraId="7A563D6B" w14:textId="6D6B9FD3" w:rsidR="00C614A6" w:rsidRPr="00E3275A" w:rsidRDefault="00C614A6" w:rsidP="005402C1">
            <w:pPr>
              <w:spacing w:before="60" w:after="60"/>
              <w:ind w:left="34"/>
              <w:rPr>
                <w:rFonts w:eastAsia="Proxima Nova" w:cs="Proxima Nova"/>
              </w:rPr>
            </w:pPr>
            <w:r w:rsidRPr="00E3275A">
              <w:rPr>
                <w:rFonts w:eastAsia="Proxima Nova" w:cs="Proxima Nova"/>
              </w:rPr>
              <w:t>Individuals (elected and non-elected) transitioning between roles in government and the private sector (</w:t>
            </w:r>
            <w:r w:rsidR="00993E52">
              <w:rPr>
                <w:rFonts w:eastAsia="Proxima Nova" w:cs="Proxima Nova"/>
              </w:rPr>
              <w:t xml:space="preserve">informally known as </w:t>
            </w:r>
            <w:r w:rsidRPr="00E3275A">
              <w:rPr>
                <w:rFonts w:eastAsia="Proxima Nova" w:cs="Proxima Nova"/>
              </w:rPr>
              <w:t xml:space="preserve">the </w:t>
            </w:r>
            <w:r w:rsidR="00993E52">
              <w:rPr>
                <w:rFonts w:eastAsia="Proxima Nova" w:cs="Proxima Nova"/>
              </w:rPr>
              <w:t>‘</w:t>
            </w:r>
            <w:r w:rsidRPr="00E3275A">
              <w:rPr>
                <w:rFonts w:eastAsia="Proxima Nova" w:cs="Proxima Nova"/>
              </w:rPr>
              <w:t>revolving door</w:t>
            </w:r>
            <w:r w:rsidR="00993E52">
              <w:rPr>
                <w:rFonts w:eastAsia="Proxima Nova" w:cs="Proxima Nova"/>
              </w:rPr>
              <w:t>’</w:t>
            </w:r>
            <w:r w:rsidRPr="00E3275A">
              <w:rPr>
                <w:rFonts w:eastAsia="Proxima Nova" w:cs="Proxima Nova"/>
              </w:rPr>
              <w:t xml:space="preserve">) generates a useful exchange of skills and perspectives. When well managed these transitions can enrich both sectors. New Zealand has comparatively few restrictions or regulations on individuals transitioning between government and private sector employment (in either direction), </w:t>
            </w:r>
            <w:proofErr w:type="gramStart"/>
            <w:r w:rsidR="00D26768">
              <w:rPr>
                <w:rFonts w:eastAsia="Proxima Nova" w:cs="Proxima Nova"/>
              </w:rPr>
              <w:t>and</w:t>
            </w:r>
            <w:proofErr w:type="gramEnd"/>
            <w:r w:rsidR="00D26768">
              <w:rPr>
                <w:rFonts w:eastAsia="Proxima Nova" w:cs="Proxima Nova"/>
              </w:rPr>
              <w:t xml:space="preserve"> </w:t>
            </w:r>
            <w:r w:rsidRPr="00E3275A">
              <w:rPr>
                <w:rFonts w:eastAsia="Proxima Nova" w:cs="Proxima Nova"/>
              </w:rPr>
              <w:t>the expectations on those making this move are not always clear. This creates two issues:</w:t>
            </w:r>
          </w:p>
          <w:p w14:paraId="597F19A5" w14:textId="77777777" w:rsidR="00C614A6" w:rsidRPr="005402C1" w:rsidRDefault="00C614A6" w:rsidP="005402C1">
            <w:pPr>
              <w:spacing w:before="60" w:after="60"/>
              <w:ind w:left="34"/>
              <w:rPr>
                <w:rFonts w:eastAsia="Proxima Nova" w:cs="Proxima Nova"/>
                <w:i/>
                <w:iCs/>
              </w:rPr>
            </w:pPr>
            <w:r w:rsidRPr="005402C1">
              <w:rPr>
                <w:rFonts w:eastAsia="Proxima Nova" w:cs="Proxima Nova"/>
                <w:i/>
                <w:iCs/>
              </w:rPr>
              <w:t>Disincentive on career transitions</w:t>
            </w:r>
          </w:p>
          <w:p w14:paraId="7C07BECE" w14:textId="00F29B8F" w:rsidR="00C614A6" w:rsidRPr="00E3275A" w:rsidRDefault="00C614A6" w:rsidP="005402C1">
            <w:pPr>
              <w:spacing w:before="60" w:after="60"/>
              <w:ind w:left="34"/>
              <w:rPr>
                <w:rFonts w:eastAsia="Proxima Nova" w:cs="Proxima Nova"/>
              </w:rPr>
            </w:pPr>
            <w:r w:rsidRPr="00E3275A">
              <w:rPr>
                <w:rFonts w:eastAsia="Proxima Nova" w:cs="Proxima Nova"/>
              </w:rPr>
              <w:t>A lack of safeguards may discourage individuals from moving between the public and private sectors if they cannot do so without taking on professional risk. Government benefits from learning from the private sector and from having individuals with government experience working in industry. To enable this exchange, it is important that people feel confident taking on public office or public sector roles, knowing they can safely transition to a career with the private sector.</w:t>
            </w:r>
          </w:p>
          <w:p w14:paraId="502FEC4E" w14:textId="77777777" w:rsidR="00C614A6" w:rsidRPr="005402C1" w:rsidRDefault="00C614A6" w:rsidP="005402C1">
            <w:pPr>
              <w:spacing w:before="60" w:after="60"/>
              <w:ind w:left="34"/>
              <w:rPr>
                <w:rFonts w:eastAsia="Proxima Nova" w:cs="Proxima Nova"/>
                <w:i/>
                <w:iCs/>
              </w:rPr>
            </w:pPr>
            <w:r w:rsidRPr="005402C1">
              <w:rPr>
                <w:rFonts w:eastAsia="Proxima Nova" w:cs="Proxima Nova"/>
                <w:i/>
                <w:iCs/>
              </w:rPr>
              <w:t>Public trust risk</w:t>
            </w:r>
          </w:p>
          <w:p w14:paraId="598955C2" w14:textId="26827932" w:rsidR="00C614A6" w:rsidRPr="00E3275A" w:rsidRDefault="00682C5B" w:rsidP="005402C1">
            <w:pPr>
              <w:spacing w:before="60" w:after="60"/>
              <w:ind w:left="34"/>
              <w:rPr>
                <w:rFonts w:eastAsia="Proxima Nova" w:cs="Proxima Nova"/>
              </w:rPr>
            </w:pPr>
            <w:r>
              <w:rPr>
                <w:rFonts w:eastAsia="Proxima Nova" w:cs="Proxima Nova"/>
              </w:rPr>
              <w:t xml:space="preserve">Poorly </w:t>
            </w:r>
            <w:proofErr w:type="gramStart"/>
            <w:r>
              <w:rPr>
                <w:rFonts w:eastAsia="Proxima Nova" w:cs="Proxima Nova"/>
              </w:rPr>
              <w:t xml:space="preserve">managed </w:t>
            </w:r>
            <w:r w:rsidR="00C614A6" w:rsidRPr="00E3275A">
              <w:rPr>
                <w:rFonts w:eastAsia="Proxima Nova" w:cs="Proxima Nova"/>
              </w:rPr>
              <w:t xml:space="preserve"> government</w:t>
            </w:r>
            <w:proofErr w:type="gramEnd"/>
            <w:r w:rsidR="00C614A6" w:rsidRPr="00E3275A">
              <w:rPr>
                <w:rFonts w:eastAsia="Proxima Nova" w:cs="Proxima Nova"/>
              </w:rPr>
              <w:t xml:space="preserve">-private sector transitions </w:t>
            </w:r>
            <w:r>
              <w:rPr>
                <w:rFonts w:eastAsia="Proxima Nova" w:cs="Proxima Nova"/>
              </w:rPr>
              <w:t xml:space="preserve">that </w:t>
            </w:r>
            <w:r w:rsidR="00C614A6" w:rsidRPr="00E3275A">
              <w:rPr>
                <w:rFonts w:eastAsia="Proxima Nova" w:cs="Proxima Nova"/>
              </w:rPr>
              <w:t>are not ethically managed can undermine public trust in government. Risks can arise through real or perceived conflicts of interest when individuals move into roles with insider knowledge or where they may use their connections to benefit their clients, or themselves, at the expense of the broader public interest.</w:t>
            </w:r>
          </w:p>
          <w:p w14:paraId="04ABE320" w14:textId="55A39333" w:rsidR="00C614A6" w:rsidRPr="00E3275A" w:rsidRDefault="00C614A6" w:rsidP="005402C1">
            <w:pPr>
              <w:spacing w:before="60" w:after="60"/>
              <w:ind w:left="34"/>
              <w:rPr>
                <w:rFonts w:eastAsia="Proxima Nova" w:cs="Proxima Nova"/>
              </w:rPr>
            </w:pPr>
            <w:r w:rsidRPr="00E3275A">
              <w:rPr>
                <w:rFonts w:eastAsia="Proxima Nova" w:cs="Proxima Nova"/>
              </w:rPr>
              <w:t>There is limited understanding of how widespread these issues are, or what policy options might offer a proportionate and effective response to the potential risks. This commitment aims to address this lack of evidence and gather public input on potential options to mitigate risks and promote ethical career transitions between government and the private sector.</w:t>
            </w:r>
          </w:p>
        </w:tc>
      </w:tr>
      <w:tr w:rsidR="00C614A6" w:rsidRPr="00E3275A" w14:paraId="620535D8" w14:textId="77777777" w:rsidTr="00B65017">
        <w:tc>
          <w:tcPr>
            <w:tcW w:w="9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6ECA7" w14:textId="77777777" w:rsidR="00C614A6" w:rsidRPr="00E3275A" w:rsidRDefault="00C614A6" w:rsidP="00B65017">
            <w:pPr>
              <w:numPr>
                <w:ilvl w:val="0"/>
                <w:numId w:val="31"/>
              </w:numPr>
              <w:spacing w:before="60" w:after="60"/>
              <w:ind w:left="360"/>
              <w:rPr>
                <w:rFonts w:eastAsia="Proxima Nova" w:cs="Proxima Nova"/>
                <w:b/>
              </w:rPr>
            </w:pPr>
            <w:r w:rsidRPr="00E3275A">
              <w:rPr>
                <w:rFonts w:eastAsia="Proxima Nova" w:cs="Proxima Nova"/>
                <w:b/>
              </w:rPr>
              <w:t>What are the causes of the problem?</w:t>
            </w:r>
          </w:p>
          <w:p w14:paraId="6B71B12F" w14:textId="77777777" w:rsidR="00C614A6" w:rsidRPr="00E3275A" w:rsidRDefault="00C614A6" w:rsidP="00B65017">
            <w:pPr>
              <w:spacing w:before="60" w:after="60"/>
              <w:rPr>
                <w:rFonts w:eastAsia="Proxima Nova" w:cs="Proxima Nova"/>
                <w:i/>
                <w:iCs/>
                <w:color w:val="434343"/>
                <w:sz w:val="20"/>
                <w:szCs w:val="20"/>
              </w:rPr>
            </w:pPr>
            <w:r w:rsidRPr="00E3275A">
              <w:rPr>
                <w:rFonts w:eastAsia="Proxima Nova" w:cs="Proxima Nova"/>
                <w:i/>
                <w:iCs/>
                <w:color w:val="434343"/>
                <w:sz w:val="20"/>
                <w:szCs w:val="20"/>
              </w:rPr>
              <w:t>Elaborate on your understanding of the causes of the problem. As much as possible, identify the root causes. Utilize problem analytical tools (e.g., problem tree, five whys, fishbone diagram, or other related methods) when necessary and provide evidence whenever possible.</w:t>
            </w:r>
          </w:p>
          <w:p w14:paraId="03A75549" w14:textId="77777777" w:rsidR="00C614A6" w:rsidRPr="00E3275A" w:rsidRDefault="00C614A6" w:rsidP="00B65017">
            <w:pPr>
              <w:spacing w:before="60" w:after="60"/>
              <w:rPr>
                <w:rFonts w:eastAsia="Proxima Nova" w:cs="Proxima Nova"/>
              </w:rPr>
            </w:pPr>
            <w:r w:rsidRPr="00E3275A">
              <w:rPr>
                <w:rFonts w:eastAsia="Proxima Nova" w:cs="Proxima Nova"/>
              </w:rPr>
              <w:t>A lack of clear expectations around career transitions causes the issues cited above. Low public confidence that these transitions are ethically managed has led to concern that New Zealand has insufficient safeguards to prevent the risks of the ‘revolving door’ phenomenon: potential misuse of privileged information and access to decision-makers that lacks transparency.</w:t>
            </w:r>
          </w:p>
          <w:p w14:paraId="457F72B6" w14:textId="77777777" w:rsidR="00C614A6" w:rsidRPr="00E3275A" w:rsidRDefault="00C614A6" w:rsidP="00B65017">
            <w:pPr>
              <w:spacing w:before="60" w:after="60"/>
              <w:rPr>
                <w:rFonts w:eastAsia="Proxima Nova" w:cs="Proxima Nova"/>
              </w:rPr>
            </w:pPr>
            <w:r w:rsidRPr="00E3275A">
              <w:rPr>
                <w:rFonts w:eastAsia="Proxima Nova" w:cs="Proxima Nova"/>
              </w:rPr>
              <w:t>Independent research has highlighted the following factors which contribute to public trust risks with government – private sector career transitions:</w:t>
            </w:r>
          </w:p>
          <w:p w14:paraId="45609BDD" w14:textId="77777777" w:rsidR="00C614A6" w:rsidRPr="00E3275A" w:rsidRDefault="00C614A6" w:rsidP="00B65017">
            <w:pPr>
              <w:pStyle w:val="ListParagraph"/>
              <w:numPr>
                <w:ilvl w:val="0"/>
                <w:numId w:val="12"/>
              </w:numPr>
              <w:spacing w:before="60" w:after="60"/>
              <w:contextualSpacing w:val="0"/>
              <w:rPr>
                <w:rFonts w:eastAsia="Proxima Nova" w:cs="Proxima Nova"/>
              </w:rPr>
            </w:pPr>
            <w:r w:rsidRPr="00E3275A">
              <w:rPr>
                <w:rFonts w:eastAsia="Proxima Nova" w:cs="Proxima Nova"/>
              </w:rPr>
              <w:t>Potential growth in the local lobbying industry, though the lack of regulation around lobbying in New Zealand makes this difficult to quantify.</w:t>
            </w:r>
            <w:r w:rsidRPr="00E3275A">
              <w:rPr>
                <w:rStyle w:val="FootnoteReference"/>
                <w:rFonts w:eastAsia="Proxima Nova" w:cs="Proxima Nova"/>
              </w:rPr>
              <w:footnoteReference w:id="11"/>
            </w:r>
          </w:p>
          <w:p w14:paraId="26484EC5" w14:textId="77777777" w:rsidR="00C614A6" w:rsidRPr="00E3275A" w:rsidRDefault="00C614A6" w:rsidP="00B65017">
            <w:pPr>
              <w:pStyle w:val="ListParagraph"/>
              <w:numPr>
                <w:ilvl w:val="0"/>
                <w:numId w:val="12"/>
              </w:numPr>
              <w:spacing w:before="60" w:after="60"/>
              <w:contextualSpacing w:val="0"/>
              <w:rPr>
                <w:rFonts w:eastAsia="Proxima Nova" w:cs="Proxima Nova"/>
              </w:rPr>
            </w:pPr>
            <w:r w:rsidRPr="00E3275A">
              <w:rPr>
                <w:rFonts w:eastAsia="Proxima Nova" w:cs="Proxima Nova"/>
              </w:rPr>
              <w:t>The concentration of executive decision-making power in New Zealand’s system.</w:t>
            </w:r>
            <w:r w:rsidRPr="00E3275A">
              <w:rPr>
                <w:rStyle w:val="FootnoteReference"/>
                <w:rFonts w:eastAsia="Proxima Nova" w:cs="Proxima Nova"/>
              </w:rPr>
              <w:footnoteReference w:id="12"/>
            </w:r>
          </w:p>
          <w:p w14:paraId="3F029B1B" w14:textId="77777777" w:rsidR="00C614A6" w:rsidRPr="00E3275A" w:rsidRDefault="00C614A6" w:rsidP="00B65017">
            <w:pPr>
              <w:pStyle w:val="ListParagraph"/>
              <w:numPr>
                <w:ilvl w:val="0"/>
                <w:numId w:val="12"/>
              </w:numPr>
              <w:spacing w:before="60" w:after="60"/>
              <w:contextualSpacing w:val="0"/>
              <w:rPr>
                <w:rFonts w:eastAsia="Proxima Nova" w:cs="Proxima Nova"/>
              </w:rPr>
            </w:pPr>
            <w:r w:rsidRPr="00E3275A">
              <w:rPr>
                <w:rFonts w:eastAsia="Proxima Nova" w:cs="Proxima Nova"/>
              </w:rPr>
              <w:t>Complacency around emerging issues (such as income inequality) and an informal approach to political integrity and access.</w:t>
            </w:r>
            <w:r w:rsidRPr="00E3275A">
              <w:rPr>
                <w:rStyle w:val="FootnoteReference"/>
                <w:rFonts w:eastAsia="Proxima Nova" w:cs="Proxima Nova"/>
              </w:rPr>
              <w:footnoteReference w:id="13"/>
            </w:r>
            <w:r w:rsidRPr="00E3275A">
              <w:rPr>
                <w:rFonts w:eastAsia="Proxima Nova" w:cs="Proxima Nova"/>
              </w:rPr>
              <w:t xml:space="preserve"> </w:t>
            </w:r>
          </w:p>
        </w:tc>
      </w:tr>
    </w:tbl>
    <w:p w14:paraId="7CEF93E7" w14:textId="77777777" w:rsidR="00C614A6" w:rsidRPr="00181E77" w:rsidRDefault="00C614A6" w:rsidP="00C614A6">
      <w:pPr>
        <w:spacing w:after="180" w:line="274" w:lineRule="auto"/>
        <w:jc w:val="both"/>
        <w:rPr>
          <w:rFonts w:eastAsia="Proxima Nova" w:cs="Proxima Nova"/>
          <w:sz w:val="21"/>
          <w:szCs w:val="21"/>
        </w:rPr>
      </w:pPr>
    </w:p>
    <w:tbl>
      <w:tblPr>
        <w:tblW w:w="9445" w:type="dxa"/>
        <w:tblInd w:w="-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445"/>
      </w:tblGrid>
      <w:tr w:rsidR="00C614A6" w:rsidRPr="00F32426" w14:paraId="32FFF62A" w14:textId="77777777" w:rsidTr="00553936">
        <w:tc>
          <w:tcPr>
            <w:tcW w:w="9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66"/>
          </w:tcPr>
          <w:p w14:paraId="0E0A0F77" w14:textId="77777777" w:rsidR="00C614A6" w:rsidRPr="00F32426" w:rsidRDefault="00C614A6" w:rsidP="00F32426">
            <w:pPr>
              <w:spacing w:before="60" w:after="60"/>
              <w:jc w:val="both"/>
              <w:rPr>
                <w:rFonts w:eastAsia="Proxima Nova" w:cs="Proxima Nova"/>
                <w:b/>
                <w:bCs/>
                <w:color w:val="FFFFFF"/>
              </w:rPr>
            </w:pPr>
            <w:r w:rsidRPr="00F32426">
              <w:rPr>
                <w:rFonts w:eastAsia="Proxima Nova" w:cs="Proxima Nova"/>
                <w:b/>
                <w:bCs/>
                <w:color w:val="FFFFFF" w:themeColor="background1"/>
              </w:rPr>
              <w:t xml:space="preserve">Commitment Description </w:t>
            </w:r>
          </w:p>
        </w:tc>
      </w:tr>
      <w:tr w:rsidR="00C614A6" w:rsidRPr="00F32426" w14:paraId="083E18B0" w14:textId="77777777" w:rsidTr="00553936">
        <w:tc>
          <w:tcPr>
            <w:tcW w:w="9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936A00" w14:textId="77777777" w:rsidR="00C614A6" w:rsidRPr="00F32426" w:rsidRDefault="00C614A6" w:rsidP="00750235">
            <w:pPr>
              <w:numPr>
                <w:ilvl w:val="0"/>
                <w:numId w:val="32"/>
              </w:numPr>
              <w:spacing w:before="60" w:after="60"/>
              <w:ind w:left="360"/>
              <w:rPr>
                <w:rFonts w:eastAsia="Proxima Nova" w:cs="Proxima Nova"/>
                <w:b/>
              </w:rPr>
            </w:pPr>
            <w:r w:rsidRPr="00F32426">
              <w:rPr>
                <w:rFonts w:eastAsia="Proxima Nova" w:cs="Proxima Nova"/>
                <w:b/>
              </w:rPr>
              <w:t>What has been done so far to solve the problem?</w:t>
            </w:r>
          </w:p>
          <w:p w14:paraId="52563314" w14:textId="77777777" w:rsidR="00C614A6" w:rsidRPr="00750235" w:rsidRDefault="00C614A6" w:rsidP="00750235">
            <w:pPr>
              <w:spacing w:before="60" w:after="60"/>
              <w:rPr>
                <w:rFonts w:eastAsia="Proxima Nova" w:cs="Proxima Nova"/>
                <w:i/>
                <w:color w:val="434343"/>
                <w:sz w:val="20"/>
                <w:szCs w:val="20"/>
              </w:rPr>
            </w:pPr>
            <w:r w:rsidRPr="00750235">
              <w:rPr>
                <w:rFonts w:eastAsia="Proxima Nova" w:cs="Proxima Nova"/>
                <w:i/>
                <w:color w:val="434343"/>
                <w:sz w:val="20"/>
                <w:szCs w:val="20"/>
              </w:rPr>
              <w:t>What solutions were made available for this problem in previous years? How successful have they been?</w:t>
            </w:r>
          </w:p>
          <w:p w14:paraId="4FF25F21" w14:textId="77777777" w:rsidR="00C614A6" w:rsidRPr="00F32426" w:rsidRDefault="00C614A6" w:rsidP="00750235">
            <w:pPr>
              <w:spacing w:before="60" w:after="60"/>
              <w:rPr>
                <w:rFonts w:eastAsia="Proxima Nova" w:cs="Proxima Nova"/>
              </w:rPr>
            </w:pPr>
            <w:r w:rsidRPr="00F32426">
              <w:rPr>
                <w:rFonts w:eastAsia="Proxima Nova" w:cs="Proxima Nova"/>
              </w:rPr>
              <w:t>There are some controls in place to address the two primary risks of government – private sector career transitions (potential privileged information and access to decision-makers that lacks transparency):</w:t>
            </w:r>
          </w:p>
          <w:p w14:paraId="20385F2A" w14:textId="77777777" w:rsidR="00C614A6" w:rsidRPr="005402C1" w:rsidRDefault="00C614A6" w:rsidP="00750235">
            <w:pPr>
              <w:spacing w:before="60" w:after="60"/>
              <w:rPr>
                <w:rFonts w:eastAsia="Proxima Nova" w:cs="Proxima Nova"/>
                <w:i/>
                <w:iCs/>
              </w:rPr>
            </w:pPr>
            <w:r w:rsidRPr="005402C1">
              <w:rPr>
                <w:rFonts w:eastAsia="Proxima Nova" w:cs="Proxima Nova"/>
                <w:i/>
                <w:iCs/>
              </w:rPr>
              <w:t>Misuse (or potential misuse) of privileged information</w:t>
            </w:r>
          </w:p>
          <w:p w14:paraId="2DA7907F" w14:textId="77777777" w:rsidR="00C614A6" w:rsidRPr="00F32426" w:rsidRDefault="00C614A6" w:rsidP="00750235">
            <w:pPr>
              <w:pStyle w:val="ListParagraph"/>
              <w:numPr>
                <w:ilvl w:val="0"/>
                <w:numId w:val="37"/>
              </w:numPr>
              <w:spacing w:before="60" w:after="60"/>
              <w:rPr>
                <w:rFonts w:eastAsia="Proxima Nova" w:cs="Proxima Nova"/>
              </w:rPr>
            </w:pPr>
            <w:r w:rsidRPr="00F32426">
              <w:rPr>
                <w:rFonts w:eastAsia="Proxima Nova" w:cs="Proxima Nova"/>
              </w:rPr>
              <w:t>The Public Service Code of Conduct requires information to be used only for proper purposes</w:t>
            </w:r>
          </w:p>
          <w:p w14:paraId="105F217F" w14:textId="77777777" w:rsidR="00C614A6" w:rsidRPr="00F32426" w:rsidRDefault="00C614A6" w:rsidP="00750235">
            <w:pPr>
              <w:pStyle w:val="ListParagraph"/>
              <w:numPr>
                <w:ilvl w:val="1"/>
                <w:numId w:val="37"/>
              </w:numPr>
              <w:spacing w:before="60" w:after="60"/>
              <w:rPr>
                <w:rFonts w:eastAsia="Proxima Nova" w:cs="Proxima Nova"/>
              </w:rPr>
            </w:pPr>
            <w:r w:rsidRPr="00F32426">
              <w:rPr>
                <w:rFonts w:eastAsia="Proxima Nova" w:cs="Proxima Nova"/>
              </w:rPr>
              <w:t>However, the Code applies only to current public servants, not former MPs, Ministers, or ex-public servants.</w:t>
            </w:r>
          </w:p>
          <w:p w14:paraId="2C94B1F2" w14:textId="77777777" w:rsidR="00C614A6" w:rsidRPr="00F32426" w:rsidRDefault="00C614A6" w:rsidP="00750235">
            <w:pPr>
              <w:pStyle w:val="ListParagraph"/>
              <w:numPr>
                <w:ilvl w:val="0"/>
                <w:numId w:val="37"/>
              </w:numPr>
              <w:spacing w:before="60" w:after="60"/>
              <w:rPr>
                <w:rFonts w:eastAsia="Proxima Nova" w:cs="Proxima Nova"/>
              </w:rPr>
            </w:pPr>
            <w:r w:rsidRPr="00F32426">
              <w:rPr>
                <w:rFonts w:eastAsia="Proxima Nova" w:cs="Proxima Nova"/>
              </w:rPr>
              <w:t>The Cabinet Manual restricts former Ministers from disclosing official information not already in the public domain.</w:t>
            </w:r>
          </w:p>
          <w:p w14:paraId="5F7B5C37" w14:textId="77777777" w:rsidR="00C614A6" w:rsidRPr="00F32426" w:rsidRDefault="00C614A6" w:rsidP="00750235">
            <w:pPr>
              <w:numPr>
                <w:ilvl w:val="0"/>
                <w:numId w:val="36"/>
              </w:numPr>
              <w:tabs>
                <w:tab w:val="num" w:pos="720"/>
              </w:tabs>
              <w:spacing w:before="60" w:after="60"/>
              <w:rPr>
                <w:rFonts w:eastAsia="Proxima Nova" w:cs="Proxima Nova"/>
              </w:rPr>
            </w:pPr>
            <w:r w:rsidRPr="00F32426">
              <w:rPr>
                <w:rFonts w:eastAsia="Proxima Nova" w:cs="Proxima Nova"/>
              </w:rPr>
              <w:t>Legal provisions (e.g., Crimes Act s78A, Summary Offences Act s20A) prevent unauthorised disclosure of official information but apply only in cases involving national security, public order, or economic stability.</w:t>
            </w:r>
          </w:p>
          <w:p w14:paraId="283B5209" w14:textId="77777777" w:rsidR="00C614A6" w:rsidRPr="005402C1" w:rsidRDefault="00C614A6" w:rsidP="00750235">
            <w:pPr>
              <w:spacing w:before="60" w:after="60"/>
              <w:rPr>
                <w:rFonts w:eastAsia="Proxima Nova" w:cs="Proxima Nova"/>
                <w:i/>
                <w:iCs/>
              </w:rPr>
            </w:pPr>
            <w:r w:rsidRPr="005402C1">
              <w:rPr>
                <w:rFonts w:eastAsia="Proxima Nova" w:cs="Proxima Nova"/>
                <w:i/>
                <w:iCs/>
              </w:rPr>
              <w:t>Access to decision-makers</w:t>
            </w:r>
          </w:p>
          <w:p w14:paraId="06C6E7AF" w14:textId="620A42BE" w:rsidR="00C614A6" w:rsidRPr="00F32426" w:rsidRDefault="00C614A6" w:rsidP="00750235">
            <w:pPr>
              <w:numPr>
                <w:ilvl w:val="0"/>
                <w:numId w:val="38"/>
              </w:numPr>
              <w:tabs>
                <w:tab w:val="num" w:pos="720"/>
              </w:tabs>
              <w:spacing w:before="60" w:after="60"/>
              <w:rPr>
                <w:rFonts w:eastAsia="Proxima Nova" w:cs="Proxima Nova"/>
              </w:rPr>
            </w:pPr>
            <w:r w:rsidRPr="00F32426">
              <w:rPr>
                <w:rFonts w:eastAsia="Proxima Nova" w:cs="Proxima Nova"/>
              </w:rPr>
              <w:t xml:space="preserve">A 2023 Ministry of Justice consultation identified the </w:t>
            </w:r>
            <w:r w:rsidR="00993E52">
              <w:rPr>
                <w:rFonts w:eastAsia="Proxima Nova" w:cs="Proxima Nova"/>
              </w:rPr>
              <w:t>‘</w:t>
            </w:r>
            <w:r w:rsidRPr="00F32426">
              <w:rPr>
                <w:rFonts w:eastAsia="Proxima Nova" w:cs="Proxima Nova"/>
              </w:rPr>
              <w:t>revolving door</w:t>
            </w:r>
            <w:r w:rsidR="00993E52">
              <w:rPr>
                <w:rFonts w:eastAsia="Proxima Nova" w:cs="Proxima Nova"/>
              </w:rPr>
              <w:t>’</w:t>
            </w:r>
            <w:r w:rsidRPr="00F32426">
              <w:rPr>
                <w:rFonts w:eastAsia="Proxima Nova" w:cs="Proxima Nova"/>
              </w:rPr>
              <w:t xml:space="preserve"> between political and lobbying roles as a source of public distrust.</w:t>
            </w:r>
          </w:p>
          <w:p w14:paraId="17B2D1D5" w14:textId="77777777" w:rsidR="00C614A6" w:rsidRPr="00F32426" w:rsidRDefault="00C614A6" w:rsidP="00750235">
            <w:pPr>
              <w:numPr>
                <w:ilvl w:val="0"/>
                <w:numId w:val="38"/>
              </w:numPr>
              <w:tabs>
                <w:tab w:val="num" w:pos="720"/>
              </w:tabs>
              <w:spacing w:before="60" w:after="60"/>
              <w:rPr>
                <w:rFonts w:eastAsia="Proxima Nova" w:cs="Proxima Nova"/>
              </w:rPr>
            </w:pPr>
            <w:r w:rsidRPr="00F32426">
              <w:rPr>
                <w:rFonts w:eastAsia="Proxima Nova" w:cs="Proxima Nova"/>
              </w:rPr>
              <w:t>The Cabinet Manual states that Ministers’ decisions should not be influenced by prospects of future employment.</w:t>
            </w:r>
          </w:p>
          <w:p w14:paraId="2CA07328" w14:textId="772D4A27" w:rsidR="00C614A6" w:rsidRPr="00750235" w:rsidRDefault="00C614A6" w:rsidP="00750235">
            <w:pPr>
              <w:numPr>
                <w:ilvl w:val="0"/>
                <w:numId w:val="38"/>
              </w:numPr>
              <w:spacing w:before="60" w:after="60"/>
              <w:rPr>
                <w:rFonts w:eastAsia="Proxima Nova" w:cs="Proxima Nova"/>
              </w:rPr>
            </w:pPr>
            <w:r w:rsidRPr="00F32426">
              <w:rPr>
                <w:rFonts w:eastAsia="Proxima Nova" w:cs="Proxima Nova"/>
              </w:rPr>
              <w:t>Current public servants may need to declare conflicts of interest from personal relationships with former colleagues now working in the private sector.</w:t>
            </w:r>
          </w:p>
          <w:p w14:paraId="226E9B07" w14:textId="77777777" w:rsidR="00C614A6" w:rsidRPr="00F32426" w:rsidRDefault="00C614A6" w:rsidP="00750235">
            <w:pPr>
              <w:spacing w:before="60" w:after="60"/>
              <w:rPr>
                <w:rFonts w:eastAsia="Proxima Nova" w:cs="Proxima Nova"/>
              </w:rPr>
            </w:pPr>
            <w:r w:rsidRPr="00F32426">
              <w:rPr>
                <w:rFonts w:eastAsia="Proxima Nova" w:cs="Proxima Nova"/>
              </w:rPr>
              <w:t>However, these controls have not resulted in any noticeable changes to public trust on this issue, or to the numbers of individuals moving between public and private sector role (noting that data on this movement is limited).</w:t>
            </w:r>
          </w:p>
        </w:tc>
      </w:tr>
      <w:tr w:rsidR="00C614A6" w:rsidRPr="00F32426" w14:paraId="07C81F70" w14:textId="77777777" w:rsidTr="00553936">
        <w:tc>
          <w:tcPr>
            <w:tcW w:w="9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5D3CE" w14:textId="77777777" w:rsidR="00C614A6" w:rsidRPr="00F32426" w:rsidRDefault="00C614A6" w:rsidP="00750235">
            <w:pPr>
              <w:numPr>
                <w:ilvl w:val="0"/>
                <w:numId w:val="32"/>
              </w:numPr>
              <w:spacing w:before="60" w:after="60"/>
              <w:ind w:left="360"/>
              <w:rPr>
                <w:rFonts w:eastAsia="Proxima Nova" w:cs="Proxima Nova"/>
                <w:b/>
              </w:rPr>
            </w:pPr>
            <w:r w:rsidRPr="00F32426">
              <w:rPr>
                <w:rFonts w:eastAsia="Proxima Nova" w:cs="Proxima Nova"/>
                <w:b/>
              </w:rPr>
              <w:t>What solution are you proposing?</w:t>
            </w:r>
          </w:p>
          <w:p w14:paraId="7EDB64B1" w14:textId="77777777" w:rsidR="00C614A6" w:rsidRPr="00750235" w:rsidRDefault="00C614A6" w:rsidP="00750235">
            <w:pPr>
              <w:spacing w:before="60" w:after="60"/>
              <w:rPr>
                <w:rFonts w:eastAsia="Proxima Nova" w:cs="Proxima Nova"/>
                <w:i/>
                <w:iCs/>
                <w:color w:val="434343"/>
                <w:sz w:val="20"/>
                <w:szCs w:val="20"/>
              </w:rPr>
            </w:pPr>
            <w:r w:rsidRPr="00750235">
              <w:rPr>
                <w:rFonts w:eastAsia="Proxima Nova" w:cs="Proxima Nova"/>
                <w:i/>
                <w:iCs/>
                <w:color w:val="434343"/>
                <w:sz w:val="20"/>
                <w:szCs w:val="20"/>
              </w:rPr>
              <w:t>What will you do to solve the problem? How does this differ from previous efforts? In what way will the solution solve the problem? How will the solution solve the problem? Will it solve the problem in its entirety or partially? What portion of the problem will it solve, if not the whole problem?</w:t>
            </w:r>
          </w:p>
          <w:p w14:paraId="41B2D8DB" w14:textId="60F83735" w:rsidR="00C614A6" w:rsidRPr="00F32426" w:rsidRDefault="00C614A6" w:rsidP="00F32426">
            <w:pPr>
              <w:spacing w:before="60" w:after="60"/>
              <w:rPr>
                <w:rFonts w:eastAsia="Proxima Nova" w:cs="Proxima Nova"/>
                <w:iCs/>
              </w:rPr>
            </w:pPr>
            <w:r w:rsidRPr="00F32426">
              <w:rPr>
                <w:rFonts w:eastAsia="Proxima Nova" w:cs="Proxima Nova"/>
                <w:iCs/>
              </w:rPr>
              <w:t xml:space="preserve">The Ministry of Justice and the Public Service Commission will jointly develop and publish a discussion document that explores </w:t>
            </w:r>
            <w:proofErr w:type="gramStart"/>
            <w:r w:rsidRPr="00F32426">
              <w:rPr>
                <w:rFonts w:eastAsia="Proxima Nova" w:cs="Proxima Nova"/>
                <w:iCs/>
              </w:rPr>
              <w:t>the  risks</w:t>
            </w:r>
            <w:proofErr w:type="gramEnd"/>
            <w:r w:rsidRPr="00F32426">
              <w:rPr>
                <w:rFonts w:eastAsia="Proxima Nova" w:cs="Proxima Nova"/>
                <w:iCs/>
              </w:rPr>
              <w:t xml:space="preserve"> of, and disincentives to, government - private sector transitions</w:t>
            </w:r>
            <w:r w:rsidR="00511D87">
              <w:rPr>
                <w:rFonts w:eastAsia="Proxima Nova" w:cs="Proxima Nova"/>
                <w:iCs/>
              </w:rPr>
              <w:t>, including risks to public trust</w:t>
            </w:r>
            <w:r w:rsidRPr="00F32426">
              <w:rPr>
                <w:rFonts w:eastAsia="Proxima Nova" w:cs="Proxima Nova"/>
                <w:iCs/>
              </w:rPr>
              <w:t>. It will seek public input on these issues and propose potential policy options to clarify expectations and tools to support these transitions while maintaining public trust.</w:t>
            </w:r>
          </w:p>
          <w:p w14:paraId="05361B76" w14:textId="6E416B48" w:rsidR="00C614A6" w:rsidRPr="00F32426" w:rsidRDefault="00C614A6" w:rsidP="00F32426">
            <w:pPr>
              <w:spacing w:before="60" w:after="60"/>
              <w:rPr>
                <w:rFonts w:eastAsia="Proxima Nova" w:cs="Proxima Nova"/>
                <w:iCs/>
              </w:rPr>
            </w:pPr>
            <w:r w:rsidRPr="00F32426">
              <w:rPr>
                <w:rFonts w:eastAsia="Proxima Nova" w:cs="Proxima Nova"/>
              </w:rPr>
              <w:t xml:space="preserve">Aspects of this build on the </w:t>
            </w:r>
            <w:hyperlink r:id="rId25" w:history="1">
              <w:r w:rsidRPr="00F32426">
                <w:rPr>
                  <w:rStyle w:val="Hyperlink"/>
                  <w:rFonts w:eastAsia="Proxima Nova" w:cs="Proxima Nova"/>
                </w:rPr>
                <w:t>Ministry of Justice’s previous political lobbying work</w:t>
              </w:r>
            </w:hyperlink>
            <w:r w:rsidRPr="00F32426">
              <w:t xml:space="preserve">, </w:t>
            </w:r>
            <w:r w:rsidRPr="00F32426">
              <w:rPr>
                <w:rFonts w:eastAsia="Proxima Nova" w:cs="Proxima Nova"/>
              </w:rPr>
              <w:t>but the proposed work expands the scope beyond just elected officials to include senior public servants, and looks to progress work on a specific aspect of lobbying regulation</w:t>
            </w:r>
            <w:r w:rsidR="00AE6B56">
              <w:rPr>
                <w:rFonts w:eastAsia="Proxima Nova" w:cs="Proxima Nova"/>
              </w:rPr>
              <w:t>.</w:t>
            </w:r>
          </w:p>
        </w:tc>
      </w:tr>
      <w:tr w:rsidR="00C614A6" w:rsidRPr="00F32426" w14:paraId="74F6D0DF" w14:textId="77777777" w:rsidTr="00553936">
        <w:tc>
          <w:tcPr>
            <w:tcW w:w="9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6ACD8D" w14:textId="77777777" w:rsidR="00C614A6" w:rsidRPr="00C31881" w:rsidRDefault="00C614A6" w:rsidP="00C31881">
            <w:pPr>
              <w:pStyle w:val="ListParagraph"/>
              <w:numPr>
                <w:ilvl w:val="0"/>
                <w:numId w:val="32"/>
              </w:numPr>
              <w:spacing w:before="60" w:after="60"/>
              <w:ind w:left="321"/>
              <w:rPr>
                <w:rFonts w:eastAsia="Proxima Nova" w:cs="Proxima Nova"/>
                <w:b/>
              </w:rPr>
            </w:pPr>
            <w:r w:rsidRPr="00C31881">
              <w:rPr>
                <w:rFonts w:eastAsia="Proxima Nova" w:cs="Proxima Nova"/>
                <w:b/>
              </w:rPr>
              <w:t>What results do we want to achieve by implementing this commitment?</w:t>
            </w:r>
          </w:p>
          <w:p w14:paraId="535C6719" w14:textId="77777777" w:rsidR="00C614A6" w:rsidRPr="00750235" w:rsidRDefault="00C614A6" w:rsidP="00750235">
            <w:pPr>
              <w:spacing w:before="60" w:after="60"/>
              <w:rPr>
                <w:rFonts w:eastAsia="Proxima Nova" w:cs="Proxima Nova"/>
                <w:i/>
                <w:color w:val="434343"/>
                <w:sz w:val="20"/>
                <w:szCs w:val="20"/>
              </w:rPr>
            </w:pPr>
            <w:r w:rsidRPr="00750235">
              <w:rPr>
                <w:rFonts w:eastAsia="Proxima Nova" w:cs="Proxima Nova"/>
                <w:i/>
                <w:color w:val="434343"/>
                <w:sz w:val="20"/>
                <w:szCs w:val="20"/>
              </w:rPr>
              <w:t xml:space="preserve">What outputs would we like to produce? What changes in knowledge, skills, and capacities do we want to achieve? What changes in </w:t>
            </w:r>
            <w:proofErr w:type="spellStart"/>
            <w:r w:rsidRPr="00750235">
              <w:rPr>
                <w:rFonts w:eastAsia="Proxima Nova" w:cs="Proxima Nova"/>
                <w:i/>
                <w:color w:val="434343"/>
                <w:sz w:val="20"/>
                <w:szCs w:val="20"/>
              </w:rPr>
              <w:t>behavior</w:t>
            </w:r>
            <w:proofErr w:type="spellEnd"/>
            <w:r w:rsidRPr="00750235">
              <w:rPr>
                <w:rFonts w:eastAsia="Proxima Nova" w:cs="Proxima Nova"/>
                <w:i/>
                <w:color w:val="434343"/>
                <w:sz w:val="20"/>
                <w:szCs w:val="20"/>
              </w:rPr>
              <w:t xml:space="preserve">, systems, and practices do we want to create? </w:t>
            </w:r>
          </w:p>
          <w:p w14:paraId="1AEC11DC" w14:textId="77777777" w:rsidR="00C614A6" w:rsidRPr="00F32426" w:rsidRDefault="00C614A6" w:rsidP="00F32426">
            <w:pPr>
              <w:spacing w:before="60" w:after="60"/>
              <w:rPr>
                <w:rFonts w:eastAsia="Proxima Nova" w:cs="Proxima Nova"/>
              </w:rPr>
            </w:pPr>
            <w:r w:rsidRPr="00F32426">
              <w:rPr>
                <w:rFonts w:eastAsia="Proxima Nova" w:cs="Proxima Nova"/>
              </w:rPr>
              <w:t>We want to achieve:</w:t>
            </w:r>
          </w:p>
          <w:p w14:paraId="2115E24A" w14:textId="2850FC45" w:rsidR="00C31881" w:rsidRDefault="00EC0C4E" w:rsidP="00C31881">
            <w:pPr>
              <w:pStyle w:val="ListParagraph"/>
              <w:numPr>
                <w:ilvl w:val="0"/>
                <w:numId w:val="45"/>
              </w:numPr>
              <w:spacing w:before="60" w:after="60"/>
              <w:rPr>
                <w:rFonts w:eastAsia="Proxima Nova" w:cs="Proxima Nova"/>
              </w:rPr>
            </w:pPr>
            <w:r>
              <w:rPr>
                <w:rFonts w:eastAsia="Proxima Nova" w:cs="Proxima Nova"/>
              </w:rPr>
              <w:t>Improved public u</w:t>
            </w:r>
            <w:r w:rsidR="00CE41C2">
              <w:rPr>
                <w:rFonts w:eastAsia="Proxima Nova" w:cs="Proxima Nova"/>
              </w:rPr>
              <w:t>nderstand</w:t>
            </w:r>
            <w:r>
              <w:rPr>
                <w:rFonts w:eastAsia="Proxima Nova" w:cs="Proxima Nova"/>
              </w:rPr>
              <w:t>ing of</w:t>
            </w:r>
            <w:r w:rsidR="00CE41C2">
              <w:rPr>
                <w:rFonts w:eastAsia="Proxima Nova" w:cs="Proxima Nova"/>
              </w:rPr>
              <w:t xml:space="preserve"> </w:t>
            </w:r>
            <w:r w:rsidR="00C614A6" w:rsidRPr="00F32426">
              <w:rPr>
                <w:rFonts w:eastAsia="Proxima Nova" w:cs="Proxima Nova"/>
              </w:rPr>
              <w:t>factors influencing government decision making in New Zealand</w:t>
            </w:r>
            <w:r w:rsidR="008514BC">
              <w:rPr>
                <w:rFonts w:eastAsia="Proxima Nova" w:cs="Proxima Nova"/>
              </w:rPr>
              <w:t>.</w:t>
            </w:r>
            <w:r w:rsidR="00C614A6" w:rsidRPr="00F32426">
              <w:rPr>
                <w:rFonts w:eastAsia="Proxima Nova" w:cs="Proxima Nova"/>
              </w:rPr>
              <w:t xml:space="preserve"> </w:t>
            </w:r>
          </w:p>
          <w:p w14:paraId="0C599AB2" w14:textId="72E220C4" w:rsidR="00C614A6" w:rsidRPr="00C31881" w:rsidRDefault="00C614A6" w:rsidP="00C31881">
            <w:pPr>
              <w:pStyle w:val="ListParagraph"/>
              <w:numPr>
                <w:ilvl w:val="0"/>
                <w:numId w:val="45"/>
              </w:numPr>
              <w:spacing w:before="60" w:after="60"/>
              <w:rPr>
                <w:rFonts w:eastAsia="Proxima Nova" w:cs="Proxima Nova"/>
              </w:rPr>
            </w:pPr>
            <w:r w:rsidRPr="00C31881">
              <w:rPr>
                <w:rFonts w:eastAsia="Proxima Nova" w:cs="Proxima Nova"/>
              </w:rPr>
              <w:t>Clearer understanding of options to reduce risks</w:t>
            </w:r>
            <w:r w:rsidR="008514BC">
              <w:rPr>
                <w:rFonts w:eastAsia="Proxima Nova" w:cs="Proxima Nova"/>
              </w:rPr>
              <w:t xml:space="preserve"> </w:t>
            </w:r>
            <w:r w:rsidR="00413CE1">
              <w:rPr>
                <w:rFonts w:eastAsia="Proxima Nova" w:cs="Proxima Nova"/>
              </w:rPr>
              <w:t xml:space="preserve">of </w:t>
            </w:r>
            <w:r w:rsidR="008514BC">
              <w:rPr>
                <w:rFonts w:eastAsia="Proxima Nova" w:cs="Proxima Nova"/>
              </w:rPr>
              <w:t>unethical transitions.</w:t>
            </w:r>
          </w:p>
          <w:p w14:paraId="70CFF4FF" w14:textId="0843ACCF" w:rsidR="00C31881" w:rsidRPr="00C31881" w:rsidRDefault="00C31881" w:rsidP="00C31881">
            <w:pPr>
              <w:pStyle w:val="ListParagraph"/>
              <w:numPr>
                <w:ilvl w:val="0"/>
                <w:numId w:val="45"/>
              </w:numPr>
              <w:spacing w:before="60" w:after="60"/>
              <w:rPr>
                <w:rFonts w:eastAsia="Proxima Nova" w:cs="Proxima Nova"/>
              </w:rPr>
            </w:pPr>
            <w:r w:rsidRPr="00F32426">
              <w:rPr>
                <w:rFonts w:eastAsia="Proxima Nova" w:cs="Proxima Nova"/>
              </w:rPr>
              <w:t xml:space="preserve">Greater public confidence that risks arising from </w:t>
            </w:r>
            <w:r w:rsidR="004277A6">
              <w:rPr>
                <w:rFonts w:eastAsia="Proxima Nova" w:cs="Proxima Nova"/>
              </w:rPr>
              <w:t xml:space="preserve">transitions between the public and private sector </w:t>
            </w:r>
            <w:r w:rsidRPr="00F32426">
              <w:rPr>
                <w:rFonts w:eastAsia="Proxima Nova" w:cs="Proxima Nova"/>
              </w:rPr>
              <w:t>can be managed</w:t>
            </w:r>
            <w:r w:rsidR="00676611">
              <w:rPr>
                <w:rFonts w:eastAsia="Proxima Nova" w:cs="Proxima Nova"/>
              </w:rPr>
              <w:t>.</w:t>
            </w:r>
          </w:p>
        </w:tc>
      </w:tr>
    </w:tbl>
    <w:p w14:paraId="302F00F4" w14:textId="77777777" w:rsidR="00DC3B59" w:rsidRDefault="00DC3B59" w:rsidP="00C614A6">
      <w:pPr>
        <w:spacing w:after="180" w:line="274" w:lineRule="auto"/>
        <w:jc w:val="both"/>
        <w:rPr>
          <w:rFonts w:eastAsia="Proxima Nova" w:cs="Proxima Nova"/>
          <w:sz w:val="21"/>
          <w:szCs w:val="21"/>
        </w:rPr>
      </w:pPr>
    </w:p>
    <w:p w14:paraId="4CF63641" w14:textId="77777777" w:rsidR="0045567C" w:rsidRDefault="0045567C" w:rsidP="00C614A6">
      <w:pPr>
        <w:spacing w:after="180" w:line="274" w:lineRule="auto"/>
        <w:jc w:val="both"/>
        <w:rPr>
          <w:rFonts w:eastAsia="Proxima Nova" w:cs="Proxima Nova"/>
          <w:sz w:val="21"/>
          <w:szCs w:val="21"/>
        </w:rPr>
      </w:pPr>
    </w:p>
    <w:p w14:paraId="49AF1787" w14:textId="77777777" w:rsidR="0045567C" w:rsidRDefault="0045567C" w:rsidP="00C614A6">
      <w:pPr>
        <w:spacing w:after="180" w:line="274" w:lineRule="auto"/>
        <w:jc w:val="both"/>
        <w:rPr>
          <w:rFonts w:eastAsia="Proxima Nova" w:cs="Proxima Nova"/>
          <w:sz w:val="21"/>
          <w:szCs w:val="21"/>
        </w:rPr>
      </w:pPr>
    </w:p>
    <w:p w14:paraId="2806529C" w14:textId="77777777" w:rsidR="0045567C" w:rsidRDefault="0045567C" w:rsidP="00C614A6">
      <w:pPr>
        <w:spacing w:after="180" w:line="274" w:lineRule="auto"/>
        <w:jc w:val="both"/>
        <w:rPr>
          <w:rFonts w:eastAsia="Proxima Nova" w:cs="Proxima Nova"/>
          <w:sz w:val="21"/>
          <w:szCs w:val="21"/>
        </w:rPr>
      </w:pPr>
    </w:p>
    <w:p w14:paraId="1ADF245D" w14:textId="77777777" w:rsidR="0045567C" w:rsidRPr="00181E77" w:rsidRDefault="0045567C" w:rsidP="00C614A6">
      <w:pPr>
        <w:spacing w:after="180" w:line="274" w:lineRule="auto"/>
        <w:jc w:val="both"/>
        <w:rPr>
          <w:rFonts w:eastAsia="Proxima Nova" w:cs="Proxima Nova"/>
          <w:sz w:val="21"/>
          <w:szCs w:val="21"/>
        </w:rPr>
      </w:pPr>
    </w:p>
    <w:tbl>
      <w:tblPr>
        <w:tblW w:w="9450"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4338"/>
        <w:gridCol w:w="5112"/>
      </w:tblGrid>
      <w:tr w:rsidR="00C614A6" w:rsidRPr="00750235" w14:paraId="61989F71" w14:textId="77777777">
        <w:tc>
          <w:tcPr>
            <w:tcW w:w="94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66"/>
          </w:tcPr>
          <w:p w14:paraId="1316827D" w14:textId="77777777" w:rsidR="00C614A6" w:rsidRPr="00750235" w:rsidRDefault="00C614A6" w:rsidP="00750235">
            <w:pPr>
              <w:pBdr>
                <w:top w:val="nil"/>
                <w:left w:val="nil"/>
                <w:bottom w:val="nil"/>
                <w:right w:val="nil"/>
                <w:between w:val="nil"/>
              </w:pBdr>
              <w:spacing w:before="60" w:after="60"/>
              <w:jc w:val="both"/>
              <w:rPr>
                <w:rFonts w:eastAsia="Proxima Nova" w:cs="Proxima Nova"/>
                <w:b/>
                <w:bCs/>
                <w:color w:val="FFFFFF"/>
              </w:rPr>
            </w:pPr>
            <w:r w:rsidRPr="00750235">
              <w:rPr>
                <w:rFonts w:eastAsia="Proxima Nova" w:cs="Proxima Nova"/>
                <w:b/>
                <w:bCs/>
                <w:color w:val="FFFFFF" w:themeColor="background1"/>
              </w:rPr>
              <w:t>Commitment Analysis</w:t>
            </w:r>
          </w:p>
        </w:tc>
      </w:tr>
      <w:tr w:rsidR="00C614A6" w:rsidRPr="00750235" w14:paraId="39A3667C" w14:textId="77777777" w:rsidTr="00750235">
        <w:trPr>
          <w:trHeight w:val="200"/>
        </w:trPr>
        <w:tc>
          <w:tcPr>
            <w:tcW w:w="4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9AE6F" w14:textId="77777777" w:rsidR="00C614A6" w:rsidRPr="008C40F4" w:rsidRDefault="00C614A6" w:rsidP="00750235">
            <w:pPr>
              <w:spacing w:before="60" w:after="60"/>
              <w:rPr>
                <w:rFonts w:eastAsia="Proxima Nova" w:cs="Proxima Nova"/>
                <w:b/>
                <w:bCs/>
              </w:rPr>
            </w:pPr>
            <w:r w:rsidRPr="008C40F4">
              <w:rPr>
                <w:rFonts w:eastAsia="Proxima Nova" w:cs="Proxima Nova"/>
                <w:b/>
                <w:bCs/>
              </w:rPr>
              <w:t>Questions</w:t>
            </w:r>
          </w:p>
        </w:tc>
        <w:tc>
          <w:tcPr>
            <w:tcW w:w="5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59FE1" w14:textId="27B0E766" w:rsidR="00C614A6" w:rsidRPr="008C40F4" w:rsidRDefault="00C614A6" w:rsidP="00750235">
            <w:pPr>
              <w:spacing w:before="60" w:after="60"/>
              <w:rPr>
                <w:rFonts w:eastAsia="Proxima Nova" w:cs="Proxima Nova"/>
                <w:b/>
                <w:bCs/>
              </w:rPr>
            </w:pPr>
            <w:r w:rsidRPr="008C40F4">
              <w:rPr>
                <w:rFonts w:eastAsia="Proxima Nova" w:cs="Proxima Nova"/>
                <w:b/>
                <w:bCs/>
              </w:rPr>
              <w:t>Answer (if not applicable, answer with N/A)</w:t>
            </w:r>
          </w:p>
        </w:tc>
      </w:tr>
      <w:tr w:rsidR="00C614A6" w:rsidRPr="00750235" w14:paraId="525CF8B7" w14:textId="77777777" w:rsidTr="00750235">
        <w:trPr>
          <w:trHeight w:val="200"/>
        </w:trPr>
        <w:tc>
          <w:tcPr>
            <w:tcW w:w="4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9F8487" w14:textId="77777777" w:rsidR="00C614A6" w:rsidRPr="00750235" w:rsidRDefault="00C614A6" w:rsidP="00750235">
            <w:pPr>
              <w:numPr>
                <w:ilvl w:val="0"/>
                <w:numId w:val="42"/>
              </w:numPr>
              <w:spacing w:before="60" w:after="60"/>
              <w:rPr>
                <w:rFonts w:eastAsia="Proxima Nova" w:cs="Proxima Nova"/>
              </w:rPr>
            </w:pPr>
            <w:r w:rsidRPr="00750235">
              <w:rPr>
                <w:rFonts w:eastAsia="Proxima Nova" w:cs="Proxima Nova"/>
              </w:rPr>
              <w:t>How will the commitment promote transparency?</w:t>
            </w:r>
          </w:p>
          <w:p w14:paraId="1EAC14F3" w14:textId="77777777" w:rsidR="00C614A6" w:rsidRPr="00750235" w:rsidRDefault="00C614A6" w:rsidP="00750235">
            <w:pPr>
              <w:spacing w:before="60" w:after="60"/>
              <w:rPr>
                <w:rFonts w:eastAsia="Proxima Nova" w:cs="Proxima Nova"/>
                <w:i/>
                <w:iCs/>
                <w:color w:val="434343"/>
              </w:rPr>
            </w:pPr>
            <w:r w:rsidRPr="00750235">
              <w:rPr>
                <w:rFonts w:eastAsia="Proxima Nova" w:cs="Proxima Nova"/>
                <w:i/>
                <w:iCs/>
                <w:color w:val="434343"/>
                <w:sz w:val="20"/>
                <w:szCs w:val="20"/>
              </w:rPr>
              <w:t>How will it help improve citizens’ access to information and data? How will it make the government more transparent to citizens?</w:t>
            </w:r>
          </w:p>
        </w:tc>
        <w:tc>
          <w:tcPr>
            <w:tcW w:w="5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C62F4" w14:textId="77777777" w:rsidR="00C614A6" w:rsidRPr="00750235" w:rsidRDefault="00C614A6" w:rsidP="00750235">
            <w:pPr>
              <w:spacing w:before="60" w:after="60"/>
              <w:rPr>
                <w:rFonts w:eastAsia="Proxima Nova" w:cs="Proxima Nova"/>
                <w:bCs/>
              </w:rPr>
            </w:pPr>
            <w:r w:rsidRPr="00750235">
              <w:rPr>
                <w:rFonts w:eastAsia="Proxima Nova" w:cs="Proxima Nova"/>
                <w:bCs/>
              </w:rPr>
              <w:t>The discussion document will increase transparency by clarifying current arrangements for government – private sector career transitions, identifying the scale of risk, and exploring options to support ethical transitions.</w:t>
            </w:r>
          </w:p>
        </w:tc>
      </w:tr>
      <w:tr w:rsidR="00C614A6" w:rsidRPr="00750235" w14:paraId="0F4E5F30" w14:textId="77777777" w:rsidTr="00750235">
        <w:trPr>
          <w:trHeight w:val="200"/>
        </w:trPr>
        <w:tc>
          <w:tcPr>
            <w:tcW w:w="4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E68A9" w14:textId="77777777" w:rsidR="00C614A6" w:rsidRPr="00750235" w:rsidRDefault="00C614A6" w:rsidP="00750235">
            <w:pPr>
              <w:numPr>
                <w:ilvl w:val="0"/>
                <w:numId w:val="42"/>
              </w:numPr>
              <w:spacing w:before="60" w:after="60"/>
              <w:rPr>
                <w:rFonts w:eastAsia="Proxima Nova" w:cs="Proxima Nova"/>
              </w:rPr>
            </w:pPr>
            <w:r w:rsidRPr="00750235">
              <w:rPr>
                <w:rFonts w:eastAsia="Proxima Nova" w:cs="Proxima Nova"/>
              </w:rPr>
              <w:t>How will the commitment help foster accountability?</w:t>
            </w:r>
          </w:p>
          <w:p w14:paraId="4AC1EF9D" w14:textId="77777777" w:rsidR="00C614A6" w:rsidRPr="00750235" w:rsidRDefault="00C614A6" w:rsidP="00750235">
            <w:pPr>
              <w:spacing w:before="60" w:after="60"/>
              <w:rPr>
                <w:rFonts w:eastAsia="Proxima Nova" w:cs="Proxima Nova"/>
                <w:i/>
                <w:iCs/>
                <w:color w:val="434343"/>
              </w:rPr>
            </w:pPr>
            <w:r w:rsidRPr="00750235">
              <w:rPr>
                <w:rFonts w:eastAsia="Proxima Nova" w:cs="Proxima Nova"/>
                <w:i/>
                <w:iCs/>
                <w:color w:val="434343"/>
                <w:sz w:val="20"/>
                <w:szCs w:val="20"/>
              </w:rPr>
              <w:t>How will it help public agencies become more accountable to the public? How will it facilitate citizens’ ability to learn how the implementation is progressing? How will it support transparent monitoring and evaluation systems?</w:t>
            </w:r>
          </w:p>
        </w:tc>
        <w:tc>
          <w:tcPr>
            <w:tcW w:w="5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23A2C" w14:textId="111B5831" w:rsidR="00C614A6" w:rsidRPr="00750235" w:rsidRDefault="00C614A6" w:rsidP="00750235">
            <w:pPr>
              <w:spacing w:before="60" w:after="60"/>
              <w:rPr>
                <w:rFonts w:eastAsia="Proxima Nova" w:cs="Proxima Nova"/>
              </w:rPr>
            </w:pPr>
            <w:r w:rsidRPr="00750235">
              <w:rPr>
                <w:rFonts w:eastAsia="Proxima Nova" w:cs="Proxima Nova"/>
              </w:rPr>
              <w:t xml:space="preserve">The commitment will foster accountability by increasing visibility into the </w:t>
            </w:r>
            <w:r w:rsidR="00AE6B56">
              <w:rPr>
                <w:rFonts w:eastAsia="Proxima Nova" w:cs="Proxima Nova"/>
              </w:rPr>
              <w:t>‘</w:t>
            </w:r>
            <w:r w:rsidRPr="00750235">
              <w:rPr>
                <w:rFonts w:eastAsia="Proxima Nova" w:cs="Proxima Nova"/>
              </w:rPr>
              <w:t>revolving door</w:t>
            </w:r>
            <w:r w:rsidR="00AE6B56">
              <w:rPr>
                <w:rFonts w:eastAsia="Proxima Nova" w:cs="Proxima Nova"/>
              </w:rPr>
              <w:t>’</w:t>
            </w:r>
            <w:r w:rsidRPr="00750235">
              <w:rPr>
                <w:rFonts w:eastAsia="Proxima Nova" w:cs="Proxima Nova"/>
              </w:rPr>
              <w:t xml:space="preserve"> phenomenon and any resulting influence on government decision-making. By publishing a discussion document that outlines current arrangements and explores options for reform, it enables greater responsiveness to public concerns.</w:t>
            </w:r>
          </w:p>
        </w:tc>
      </w:tr>
      <w:tr w:rsidR="00C614A6" w:rsidRPr="00750235" w14:paraId="391C6F85" w14:textId="77777777" w:rsidTr="00750235">
        <w:trPr>
          <w:trHeight w:val="200"/>
        </w:trPr>
        <w:tc>
          <w:tcPr>
            <w:tcW w:w="4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66690" w14:textId="77777777" w:rsidR="00C614A6" w:rsidRPr="00750235" w:rsidRDefault="00C614A6" w:rsidP="00750235">
            <w:pPr>
              <w:numPr>
                <w:ilvl w:val="0"/>
                <w:numId w:val="42"/>
              </w:numPr>
              <w:spacing w:before="60" w:after="60"/>
              <w:rPr>
                <w:rFonts w:eastAsia="Proxima Nova" w:cs="Proxima Nova"/>
              </w:rPr>
            </w:pPr>
            <w:r w:rsidRPr="00750235">
              <w:rPr>
                <w:rFonts w:eastAsia="Proxima Nova" w:cs="Proxima Nova"/>
              </w:rPr>
              <w:t>How will the commitment improve citizen participation in defining, implementing, and monitoring solutions?</w:t>
            </w:r>
          </w:p>
          <w:p w14:paraId="26B99002" w14:textId="77777777" w:rsidR="00C614A6" w:rsidRPr="00750235" w:rsidRDefault="00C614A6" w:rsidP="00750235">
            <w:pPr>
              <w:spacing w:before="60" w:after="60"/>
              <w:rPr>
                <w:rFonts w:eastAsia="Proxima Nova" w:cs="Proxima Nova"/>
                <w:i/>
                <w:color w:val="434343"/>
              </w:rPr>
            </w:pPr>
            <w:r w:rsidRPr="00750235">
              <w:rPr>
                <w:rFonts w:eastAsia="Proxima Nova" w:cs="Proxima Nova"/>
                <w:i/>
                <w:color w:val="434343"/>
                <w:sz w:val="20"/>
                <w:szCs w:val="20"/>
              </w:rPr>
              <w:t>How will it proactively engage citizens and citizen groups?</w:t>
            </w:r>
          </w:p>
        </w:tc>
        <w:tc>
          <w:tcPr>
            <w:tcW w:w="5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67392" w14:textId="77777777" w:rsidR="00C614A6" w:rsidRPr="00750235" w:rsidRDefault="00C614A6" w:rsidP="00750235">
            <w:pPr>
              <w:spacing w:before="60" w:after="60"/>
              <w:rPr>
                <w:rFonts w:eastAsia="Proxima Nova" w:cs="Proxima Nova"/>
                <w:bCs/>
              </w:rPr>
            </w:pPr>
            <w:r w:rsidRPr="00750235">
              <w:rPr>
                <w:rFonts w:eastAsia="Proxima Nova" w:cs="Proxima Nova"/>
                <w:bCs/>
              </w:rPr>
              <w:t xml:space="preserve">The discussion document will support citizen participation by engaging relevant groups and experts in exploring the </w:t>
            </w:r>
            <w:proofErr w:type="gramStart"/>
            <w:r w:rsidRPr="00750235">
              <w:rPr>
                <w:rFonts w:eastAsia="Proxima Nova" w:cs="Proxima Nova"/>
                <w:bCs/>
              </w:rPr>
              <w:t>issue, and</w:t>
            </w:r>
            <w:proofErr w:type="gramEnd"/>
            <w:r w:rsidRPr="00750235">
              <w:rPr>
                <w:rFonts w:eastAsia="Proxima Nova" w:cs="Proxima Nova"/>
                <w:bCs/>
              </w:rPr>
              <w:t xml:space="preserve"> proposing options to mitigate risks and improve transparency.</w:t>
            </w:r>
          </w:p>
        </w:tc>
      </w:tr>
    </w:tbl>
    <w:p w14:paraId="12EF2619" w14:textId="77777777" w:rsidR="00C614A6" w:rsidRPr="00181E77" w:rsidRDefault="00C614A6" w:rsidP="000B5543">
      <w:pPr>
        <w:spacing w:after="0" w:line="274" w:lineRule="auto"/>
        <w:jc w:val="both"/>
        <w:rPr>
          <w:rFonts w:eastAsia="Proxima Nova" w:cs="Proxima Nova"/>
          <w:sz w:val="21"/>
          <w:szCs w:val="21"/>
        </w:rPr>
      </w:pPr>
    </w:p>
    <w:tbl>
      <w:tblPr>
        <w:tblW w:w="9450"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450"/>
      </w:tblGrid>
      <w:tr w:rsidR="00C614A6" w:rsidRPr="00750235" w14:paraId="299DCB52" w14:textId="77777777">
        <w:tc>
          <w:tcPr>
            <w:tcW w:w="9450" w:type="dxa"/>
            <w:tcBorders>
              <w:top w:val="single" w:sz="4" w:space="0" w:color="000000"/>
              <w:left w:val="single" w:sz="4" w:space="0" w:color="000000"/>
              <w:bottom w:val="single" w:sz="4" w:space="0" w:color="000000"/>
              <w:right w:val="single" w:sz="4" w:space="0" w:color="000000"/>
            </w:tcBorders>
            <w:shd w:val="clear" w:color="auto" w:fill="196B24" w:themeFill="accent3"/>
          </w:tcPr>
          <w:p w14:paraId="7B954C51" w14:textId="77777777" w:rsidR="00C614A6" w:rsidRPr="00750235" w:rsidRDefault="00C614A6" w:rsidP="00750235">
            <w:pPr>
              <w:pBdr>
                <w:top w:val="nil"/>
                <w:left w:val="nil"/>
                <w:bottom w:val="nil"/>
                <w:right w:val="nil"/>
                <w:between w:val="nil"/>
              </w:pBdr>
              <w:spacing w:before="60" w:after="60"/>
              <w:jc w:val="both"/>
              <w:rPr>
                <w:rFonts w:eastAsia="Proxima Nova" w:cs="Proxima Nova"/>
                <w:b/>
                <w:color w:val="FFFFFF"/>
              </w:rPr>
            </w:pPr>
            <w:r w:rsidRPr="00750235">
              <w:rPr>
                <w:rFonts w:eastAsia="Proxima Nova" w:cs="Proxima Nova"/>
                <w:b/>
                <w:color w:val="FFFFFF"/>
              </w:rPr>
              <w:t>Treaty of Waitangi analysis (added for NZ commitments)</w:t>
            </w:r>
          </w:p>
        </w:tc>
      </w:tr>
      <w:tr w:rsidR="00C614A6" w:rsidRPr="00750235" w14:paraId="4A344619" w14:textId="77777777">
        <w:trPr>
          <w:trHeight w:val="200"/>
        </w:trPr>
        <w:tc>
          <w:tcPr>
            <w:tcW w:w="9450" w:type="dxa"/>
            <w:tcBorders>
              <w:top w:val="single" w:sz="4" w:space="0" w:color="000000"/>
              <w:left w:val="single" w:sz="4" w:space="0" w:color="000000"/>
              <w:bottom w:val="single" w:sz="4" w:space="0" w:color="000000"/>
              <w:right w:val="single" w:sz="4" w:space="0" w:color="000000"/>
            </w:tcBorders>
          </w:tcPr>
          <w:p w14:paraId="258DC110" w14:textId="77777777" w:rsidR="00C614A6" w:rsidRPr="00BB2F79" w:rsidRDefault="00C614A6" w:rsidP="00750235">
            <w:pPr>
              <w:spacing w:before="60" w:after="60"/>
              <w:jc w:val="both"/>
              <w:rPr>
                <w:rFonts w:eastAsia="Proxima Nova" w:cs="Proxima Nova"/>
                <w:b/>
                <w:bCs/>
              </w:rPr>
            </w:pPr>
            <w:r w:rsidRPr="00BB2F79">
              <w:rPr>
                <w:rFonts w:eastAsia="Proxima Nova" w:cs="Proxima Nova"/>
                <w:b/>
                <w:bCs/>
              </w:rPr>
              <w:t>What Treaty of Waitangi considerations are relevant to this commitment?</w:t>
            </w:r>
          </w:p>
        </w:tc>
      </w:tr>
      <w:tr w:rsidR="00C614A6" w:rsidRPr="00750235" w14:paraId="0B9DEA0C" w14:textId="77777777">
        <w:trPr>
          <w:trHeight w:val="200"/>
        </w:trPr>
        <w:tc>
          <w:tcPr>
            <w:tcW w:w="9450" w:type="dxa"/>
            <w:tcBorders>
              <w:top w:val="single" w:sz="4" w:space="0" w:color="000000"/>
              <w:left w:val="single" w:sz="4" w:space="0" w:color="000000"/>
              <w:bottom w:val="single" w:sz="4" w:space="0" w:color="000000"/>
              <w:right w:val="single" w:sz="4" w:space="0" w:color="000000"/>
            </w:tcBorders>
          </w:tcPr>
          <w:p w14:paraId="52720B44" w14:textId="77777777" w:rsidR="00C614A6" w:rsidRPr="00750235" w:rsidRDefault="00C614A6" w:rsidP="00DC3B59">
            <w:pPr>
              <w:spacing w:before="60" w:after="60"/>
              <w:rPr>
                <w:rFonts w:eastAsia="Proxima Nova" w:cs="Proxima Nova"/>
                <w:i/>
                <w:iCs/>
              </w:rPr>
            </w:pPr>
            <w:r w:rsidRPr="00750235">
              <w:rPr>
                <w:rFonts w:eastAsia="Proxima Nova" w:cs="Proxima Nova"/>
                <w:i/>
                <w:iCs/>
              </w:rPr>
              <w:t xml:space="preserve">Guidance here </w:t>
            </w:r>
            <w:hyperlink r:id="rId26" w:history="1">
              <w:r w:rsidRPr="00750235">
                <w:rPr>
                  <w:rStyle w:val="Hyperlink"/>
                  <w:rFonts w:eastAsia="Proxima Nova" w:cs="Proxima Nova"/>
                </w:rPr>
                <w:t>Treaty of Waitangi analysis | Department of the Prime Minister and Cabinet (DPMC)</w:t>
              </w:r>
            </w:hyperlink>
          </w:p>
          <w:p w14:paraId="7C2715E7" w14:textId="77777777" w:rsidR="00C614A6" w:rsidRPr="00750235" w:rsidRDefault="00C614A6" w:rsidP="00DC3B59">
            <w:pPr>
              <w:spacing w:before="60" w:after="60"/>
              <w:rPr>
                <w:rFonts w:eastAsia="Proxima Nova" w:cs="Proxima Nova"/>
              </w:rPr>
            </w:pPr>
            <w:r w:rsidRPr="00750235">
              <w:rPr>
                <w:rFonts w:eastAsia="Proxima Nova" w:cs="Proxima Nova"/>
              </w:rPr>
              <w:t xml:space="preserve">In its targeted consultation of a voluntary code for lobbyists in 2023, the Ministry of Justice heard that the rights of </w:t>
            </w:r>
            <w:proofErr w:type="spellStart"/>
            <w:r w:rsidRPr="00750235">
              <w:rPr>
                <w:rFonts w:eastAsia="Proxima Nova" w:cs="Proxima Nova"/>
              </w:rPr>
              <w:t>rūnanga</w:t>
            </w:r>
            <w:proofErr w:type="spellEnd"/>
            <w:r w:rsidRPr="00750235">
              <w:rPr>
                <w:rFonts w:eastAsia="Proxima Nova" w:cs="Proxima Nova"/>
              </w:rPr>
              <w:t xml:space="preserve"> to engage as Te </w:t>
            </w:r>
            <w:proofErr w:type="spellStart"/>
            <w:r w:rsidRPr="00750235">
              <w:rPr>
                <w:rFonts w:eastAsia="Proxima Nova" w:cs="Proxima Nova"/>
              </w:rPr>
              <w:t>Tiriti</w:t>
            </w:r>
            <w:proofErr w:type="spellEnd"/>
            <w:r w:rsidRPr="00750235">
              <w:rPr>
                <w:rFonts w:eastAsia="Proxima Nova" w:cs="Proxima Nova"/>
              </w:rPr>
              <w:t xml:space="preserve"> partners must not be conflated with lobbying. The Ministry also heard that te ao Māori could guide good practice expectations for lobbying. Kawa and tikanga already underpin an ethical approach to lobbying - for example, statements made on the marae are heard by everyone.</w:t>
            </w:r>
          </w:p>
          <w:p w14:paraId="028035D5" w14:textId="77777777" w:rsidR="00C614A6" w:rsidRPr="00750235" w:rsidRDefault="00C614A6" w:rsidP="00DC3B59">
            <w:pPr>
              <w:spacing w:before="60" w:after="60"/>
              <w:rPr>
                <w:rFonts w:eastAsia="Proxima Nova" w:cs="Proxima Nova"/>
              </w:rPr>
            </w:pPr>
            <w:r w:rsidRPr="00750235">
              <w:rPr>
                <w:rFonts w:eastAsia="Proxima Nova" w:cs="Proxima Nova"/>
              </w:rPr>
              <w:t>Research commissioned by Health Coalition Aotearoa highlights that options to regulate lobbying and/or the revolving door phenomenon should not unreasonably limit opportunities available to Māori working in and around government. It cites a potential that regulation could “create a significant burden for Māori who do work for government and then progress other work and/or advocate for their Iwi in their ‘downtime’.”</w:t>
            </w:r>
            <w:r w:rsidRPr="00750235">
              <w:rPr>
                <w:rStyle w:val="FootnoteReference"/>
                <w:rFonts w:eastAsia="Proxima Nova" w:cs="Proxima Nova"/>
              </w:rPr>
              <w:footnoteReference w:id="14"/>
            </w:r>
          </w:p>
        </w:tc>
      </w:tr>
    </w:tbl>
    <w:p w14:paraId="4B5232C4" w14:textId="77777777" w:rsidR="00750235" w:rsidRDefault="00750235" w:rsidP="00C614A6">
      <w:pPr>
        <w:spacing w:after="180" w:line="274" w:lineRule="auto"/>
        <w:jc w:val="both"/>
        <w:rPr>
          <w:rFonts w:eastAsia="Proxima Nova" w:cs="Proxima Nova"/>
          <w:sz w:val="21"/>
          <w:szCs w:val="21"/>
        </w:rPr>
      </w:pPr>
    </w:p>
    <w:p w14:paraId="1BA62C8A" w14:textId="77777777" w:rsidR="0045567C" w:rsidRDefault="0045567C" w:rsidP="00C614A6">
      <w:pPr>
        <w:spacing w:after="180" w:line="274" w:lineRule="auto"/>
        <w:jc w:val="both"/>
        <w:rPr>
          <w:rFonts w:eastAsia="Proxima Nova" w:cs="Proxima Nova"/>
          <w:sz w:val="21"/>
          <w:szCs w:val="21"/>
        </w:rPr>
      </w:pPr>
    </w:p>
    <w:p w14:paraId="5E6A6DE7" w14:textId="77777777" w:rsidR="00BC0928" w:rsidRPr="00181E77" w:rsidRDefault="00BC0928" w:rsidP="00C614A6">
      <w:pPr>
        <w:spacing w:after="180" w:line="274" w:lineRule="auto"/>
        <w:jc w:val="both"/>
        <w:rPr>
          <w:rFonts w:eastAsia="Proxima Nova" w:cs="Proxima Nova"/>
          <w:sz w:val="21"/>
          <w:szCs w:val="21"/>
        </w:rPr>
      </w:pPr>
    </w:p>
    <w:tbl>
      <w:tblPr>
        <w:tblW w:w="9450"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450"/>
      </w:tblGrid>
      <w:tr w:rsidR="00C614A6" w:rsidRPr="00181E77" w14:paraId="70A36ABC" w14:textId="77777777">
        <w:tc>
          <w:tcPr>
            <w:tcW w:w="9450" w:type="dxa"/>
            <w:tcBorders>
              <w:top w:val="single" w:sz="4" w:space="0" w:color="000000"/>
              <w:left w:val="single" w:sz="4" w:space="0" w:color="000000"/>
              <w:bottom w:val="single" w:sz="4" w:space="0" w:color="000000"/>
              <w:right w:val="single" w:sz="4" w:space="0" w:color="000000"/>
            </w:tcBorders>
            <w:shd w:val="clear" w:color="auto" w:fill="196B24" w:themeFill="accent3"/>
          </w:tcPr>
          <w:p w14:paraId="63DB56F2" w14:textId="77777777" w:rsidR="00C614A6" w:rsidRPr="00750235" w:rsidRDefault="00C614A6" w:rsidP="00750235">
            <w:pPr>
              <w:pBdr>
                <w:top w:val="nil"/>
                <w:left w:val="nil"/>
                <w:bottom w:val="nil"/>
                <w:right w:val="nil"/>
                <w:between w:val="nil"/>
              </w:pBdr>
              <w:spacing w:before="60" w:after="60"/>
              <w:jc w:val="both"/>
              <w:rPr>
                <w:rFonts w:eastAsia="Proxima Nova" w:cs="Proxima Nova"/>
                <w:b/>
                <w:color w:val="FFFFFF"/>
              </w:rPr>
            </w:pPr>
            <w:r w:rsidRPr="00750235">
              <w:rPr>
                <w:rFonts w:eastAsia="Proxima Nova" w:cs="Proxima Nova"/>
                <w:b/>
                <w:color w:val="FFFFFF"/>
              </w:rPr>
              <w:t>Co-creation analysis (added for NZ commitments)</w:t>
            </w:r>
          </w:p>
        </w:tc>
      </w:tr>
      <w:tr w:rsidR="00C614A6" w:rsidRPr="00181E77" w14:paraId="41D6CEB1" w14:textId="77777777">
        <w:trPr>
          <w:trHeight w:val="200"/>
        </w:trPr>
        <w:tc>
          <w:tcPr>
            <w:tcW w:w="9450" w:type="dxa"/>
            <w:tcBorders>
              <w:top w:val="single" w:sz="4" w:space="0" w:color="000000"/>
              <w:left w:val="single" w:sz="4" w:space="0" w:color="000000"/>
              <w:bottom w:val="single" w:sz="4" w:space="0" w:color="000000"/>
              <w:right w:val="single" w:sz="4" w:space="0" w:color="000000"/>
            </w:tcBorders>
          </w:tcPr>
          <w:p w14:paraId="4842B2EB" w14:textId="77777777" w:rsidR="00C614A6" w:rsidRPr="00BB2F79" w:rsidRDefault="00C614A6" w:rsidP="00750235">
            <w:pPr>
              <w:spacing w:before="60" w:after="60"/>
              <w:jc w:val="both"/>
              <w:rPr>
                <w:rFonts w:eastAsia="Proxima Nova" w:cs="Proxima Nova"/>
                <w:b/>
                <w:bCs/>
              </w:rPr>
            </w:pPr>
            <w:r w:rsidRPr="00BB2F79">
              <w:rPr>
                <w:rFonts w:eastAsia="Proxima Nova" w:cs="Proxima Nova"/>
                <w:b/>
                <w:bCs/>
              </w:rPr>
              <w:t>How did the co-creation process inform development of this commitment?</w:t>
            </w:r>
          </w:p>
        </w:tc>
      </w:tr>
      <w:tr w:rsidR="00C614A6" w:rsidRPr="00181E77" w14:paraId="10A48861" w14:textId="77777777">
        <w:trPr>
          <w:trHeight w:val="200"/>
        </w:trPr>
        <w:tc>
          <w:tcPr>
            <w:tcW w:w="9450" w:type="dxa"/>
            <w:tcBorders>
              <w:top w:val="single" w:sz="4" w:space="0" w:color="000000"/>
              <w:left w:val="single" w:sz="4" w:space="0" w:color="000000"/>
              <w:bottom w:val="single" w:sz="4" w:space="0" w:color="000000"/>
              <w:right w:val="single" w:sz="4" w:space="0" w:color="000000"/>
            </w:tcBorders>
          </w:tcPr>
          <w:p w14:paraId="68C436AA" w14:textId="60F26EB2" w:rsidR="00C614A6" w:rsidRDefault="00C614A6" w:rsidP="00DC3B59">
            <w:pPr>
              <w:spacing w:before="60" w:after="60"/>
              <w:rPr>
                <w:rFonts w:eastAsia="Proxima Nova" w:cs="Proxima Nova"/>
              </w:rPr>
            </w:pPr>
            <w:r w:rsidRPr="00750235">
              <w:rPr>
                <w:rFonts w:eastAsia="Proxima Nova" w:cs="Proxima Nova"/>
              </w:rPr>
              <w:t xml:space="preserve">This topic was raised in both workshops across different groups. While improving transparency around the </w:t>
            </w:r>
            <w:r w:rsidR="00993E52">
              <w:rPr>
                <w:rFonts w:eastAsia="Proxima Nova" w:cs="Proxima Nova"/>
              </w:rPr>
              <w:t>‘</w:t>
            </w:r>
            <w:r w:rsidRPr="00750235">
              <w:rPr>
                <w:rFonts w:eastAsia="Proxima Nova" w:cs="Proxima Nova"/>
              </w:rPr>
              <w:t>revolving door</w:t>
            </w:r>
            <w:r w:rsidR="00993E52">
              <w:rPr>
                <w:rFonts w:eastAsia="Proxima Nova" w:cs="Proxima Nova"/>
              </w:rPr>
              <w:t>’</w:t>
            </w:r>
            <w:r w:rsidRPr="00750235">
              <w:rPr>
                <w:rFonts w:eastAsia="Proxima Nova" w:cs="Proxima Nova"/>
              </w:rPr>
              <w:t xml:space="preserve"> for senior public servants was already identified as a potential commitment in the Public Service Commission’s Integrity Action Plan, participants suggested that a stronger approach would be to broaden the scope beyond just the public service and ensure it covered movement in both directions (i.e. individuals leaving government to join the private sector, and vice versa).</w:t>
            </w:r>
          </w:p>
          <w:p w14:paraId="4A71F3D8" w14:textId="62785BAE" w:rsidR="00DC3B59" w:rsidRPr="00750235" w:rsidRDefault="00323671" w:rsidP="00DC3B59">
            <w:pPr>
              <w:spacing w:before="60" w:after="60"/>
              <w:rPr>
                <w:rFonts w:eastAsia="Proxima Nova" w:cs="Proxima Nova"/>
              </w:rPr>
            </w:pPr>
            <w:r>
              <w:rPr>
                <w:rFonts w:eastAsia="Proxima Nova" w:cs="Proxima Nova"/>
              </w:rPr>
              <w:t xml:space="preserve">In discussion about potential milestones and outputs, stakeholders </w:t>
            </w:r>
            <w:r w:rsidR="00777D51">
              <w:rPr>
                <w:rFonts w:eastAsia="Proxima Nova" w:cs="Proxima Nova"/>
              </w:rPr>
              <w:t xml:space="preserve">asked for </w:t>
            </w:r>
            <w:r w:rsidR="005B2282">
              <w:rPr>
                <w:rFonts w:eastAsia="Proxima Nova" w:cs="Proxima Nova"/>
              </w:rPr>
              <w:t xml:space="preserve">more attention to be given to </w:t>
            </w:r>
            <w:r w:rsidR="0031011A">
              <w:rPr>
                <w:rFonts w:eastAsia="Proxima Nova" w:cs="Proxima Nova"/>
              </w:rPr>
              <w:t xml:space="preserve">researching </w:t>
            </w:r>
            <w:r w:rsidR="005B2282">
              <w:rPr>
                <w:rFonts w:eastAsia="Proxima Nova" w:cs="Proxima Nova"/>
              </w:rPr>
              <w:t xml:space="preserve">international solutions, </w:t>
            </w:r>
            <w:r w:rsidR="008C1C61">
              <w:rPr>
                <w:rFonts w:eastAsia="Proxima Nova" w:cs="Proxima Nova"/>
              </w:rPr>
              <w:t xml:space="preserve">to </w:t>
            </w:r>
            <w:r w:rsidR="009337AF">
              <w:rPr>
                <w:rFonts w:eastAsia="Proxima Nova" w:cs="Proxima Nova"/>
              </w:rPr>
              <w:t xml:space="preserve">consider options to broaden the scope </w:t>
            </w:r>
            <w:r w:rsidR="00927779">
              <w:rPr>
                <w:rFonts w:eastAsia="Proxima Nova" w:cs="Proxima Nova"/>
              </w:rPr>
              <w:t xml:space="preserve">for options </w:t>
            </w:r>
            <w:r w:rsidR="009337AF">
              <w:rPr>
                <w:rFonts w:eastAsia="Proxima Nova" w:cs="Proxima Nova"/>
              </w:rPr>
              <w:t xml:space="preserve">to agencies beyond the Public Service Commissioner’s integrity </w:t>
            </w:r>
            <w:proofErr w:type="gramStart"/>
            <w:r w:rsidR="009337AF">
              <w:rPr>
                <w:rFonts w:eastAsia="Proxima Nova" w:cs="Proxima Nova"/>
              </w:rPr>
              <w:t>mandate</w:t>
            </w:r>
            <w:r w:rsidR="008756FD">
              <w:rPr>
                <w:rFonts w:eastAsia="Proxima Nova" w:cs="Proxima Nova"/>
              </w:rPr>
              <w:t>, and</w:t>
            </w:r>
            <w:proofErr w:type="gramEnd"/>
            <w:r w:rsidR="008756FD">
              <w:rPr>
                <w:rFonts w:eastAsia="Proxima Nova" w:cs="Proxima Nova"/>
              </w:rPr>
              <w:t xml:space="preserve"> </w:t>
            </w:r>
            <w:r w:rsidR="00EB322B">
              <w:rPr>
                <w:rFonts w:eastAsia="Proxima Nova" w:cs="Proxima Nova"/>
              </w:rPr>
              <w:t xml:space="preserve">recommended a staged approach to releasing information </w:t>
            </w:r>
            <w:r w:rsidR="00515BA9">
              <w:rPr>
                <w:rFonts w:eastAsia="Proxima Nova" w:cs="Proxima Nova"/>
              </w:rPr>
              <w:t>and desk research to allow deeper stakeholder engagement over the life of the commitment.</w:t>
            </w:r>
            <w:r w:rsidR="00CA5F66">
              <w:rPr>
                <w:rFonts w:eastAsia="Proxima Nova" w:cs="Proxima Nova"/>
              </w:rPr>
              <w:t xml:space="preserve"> </w:t>
            </w:r>
            <w:r w:rsidR="00C614A6" w:rsidRPr="00750235">
              <w:rPr>
                <w:rFonts w:eastAsia="Proxima Nova" w:cs="Proxima Nova"/>
              </w:rPr>
              <w:t>In response, the Public Service Commission and the Ministry of Justice worked together to expand the scope of the commitment.</w:t>
            </w:r>
          </w:p>
        </w:tc>
      </w:tr>
    </w:tbl>
    <w:p w14:paraId="13109BBA" w14:textId="77777777" w:rsidR="00C614A6" w:rsidRDefault="00C614A6" w:rsidP="00C614A6">
      <w:pPr>
        <w:spacing w:after="180" w:line="274" w:lineRule="auto"/>
        <w:jc w:val="both"/>
        <w:rPr>
          <w:rFonts w:eastAsia="Proxima Nova" w:cs="Proxima Nova"/>
          <w:sz w:val="21"/>
          <w:szCs w:val="21"/>
        </w:rPr>
      </w:pPr>
    </w:p>
    <w:p w14:paraId="522CE592" w14:textId="77777777" w:rsidR="00DC3B59" w:rsidRDefault="00DC3B59" w:rsidP="00C614A6">
      <w:pPr>
        <w:spacing w:after="180" w:line="274" w:lineRule="auto"/>
        <w:jc w:val="both"/>
        <w:rPr>
          <w:rFonts w:eastAsia="Proxima Nova" w:cs="Proxima Nova"/>
          <w:sz w:val="21"/>
          <w:szCs w:val="21"/>
        </w:rPr>
      </w:pPr>
    </w:p>
    <w:p w14:paraId="63976291" w14:textId="77777777" w:rsidR="00B52094" w:rsidRDefault="00B52094" w:rsidP="00C614A6">
      <w:pPr>
        <w:spacing w:after="180" w:line="274" w:lineRule="auto"/>
        <w:jc w:val="both"/>
        <w:rPr>
          <w:rFonts w:eastAsia="Proxima Nova" w:cs="Proxima Nova"/>
          <w:sz w:val="21"/>
          <w:szCs w:val="21"/>
        </w:rPr>
        <w:sectPr w:rsidR="00B52094" w:rsidSect="00BC0928">
          <w:pgSz w:w="12240" w:h="15840"/>
          <w:pgMar w:top="1134" w:right="1440" w:bottom="1440" w:left="1440" w:header="720" w:footer="720" w:gutter="0"/>
          <w:cols w:space="720"/>
          <w:docGrid w:linePitch="360"/>
        </w:sectPr>
      </w:pPr>
    </w:p>
    <w:tbl>
      <w:tblPr>
        <w:tblW w:w="13170"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4221"/>
        <w:gridCol w:w="2977"/>
        <w:gridCol w:w="1984"/>
        <w:gridCol w:w="3988"/>
      </w:tblGrid>
      <w:tr w:rsidR="00B52094" w:rsidRPr="003432FA" w14:paraId="2A46A481" w14:textId="77777777">
        <w:trPr>
          <w:cantSplit/>
          <w:trHeight w:val="210"/>
          <w:tblHeader/>
        </w:trPr>
        <w:tc>
          <w:tcPr>
            <w:tcW w:w="131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66"/>
          </w:tcPr>
          <w:p w14:paraId="33965BA5" w14:textId="77777777" w:rsidR="00B52094" w:rsidRPr="008F67F8" w:rsidRDefault="00B52094" w:rsidP="00553936">
            <w:pPr>
              <w:spacing w:before="60" w:after="60"/>
              <w:jc w:val="both"/>
              <w:rPr>
                <w:rFonts w:eastAsia="Proxima Nova" w:cs="Proxima Nova"/>
                <w:color w:val="FFFFFF"/>
                <w:sz w:val="20"/>
                <w:szCs w:val="20"/>
              </w:rPr>
            </w:pPr>
            <w:r w:rsidRPr="00D94AB3">
              <w:rPr>
                <w:rFonts w:eastAsia="Proxima Nova" w:cs="Proxima Nova"/>
                <w:b/>
                <w:bCs/>
                <w:color w:val="FFFFFF"/>
              </w:rPr>
              <w:t xml:space="preserve">Commitment Planning </w:t>
            </w:r>
            <w:r w:rsidRPr="008F67F8">
              <w:rPr>
                <w:rFonts w:eastAsia="Proxima Nova" w:cs="Proxima Nova"/>
                <w:i/>
                <w:color w:val="FFFFFF"/>
                <w:sz w:val="20"/>
                <w:szCs w:val="20"/>
              </w:rPr>
              <w:t>(This is an initial planning process largely looking at milestones and expected outputs, as well as key stakeholders involved.)</w:t>
            </w:r>
          </w:p>
        </w:tc>
      </w:tr>
      <w:tr w:rsidR="00EC7BBA" w:rsidRPr="003432FA" w14:paraId="4D6E6AE1" w14:textId="77777777" w:rsidTr="00E279C6">
        <w:trPr>
          <w:cantSplit/>
          <w:trHeight w:val="200"/>
          <w:tblHeader/>
        </w:trPr>
        <w:tc>
          <w:tcPr>
            <w:tcW w:w="4221" w:type="dxa"/>
            <w:tcBorders>
              <w:top w:val="single" w:sz="4" w:space="0" w:color="000000" w:themeColor="text1"/>
              <w:left w:val="single" w:sz="4" w:space="0" w:color="000000" w:themeColor="text1"/>
              <w:bottom w:val="nil"/>
              <w:right w:val="single" w:sz="4" w:space="0" w:color="000000" w:themeColor="text1"/>
            </w:tcBorders>
            <w:shd w:val="clear" w:color="auto" w:fill="E8E8E8" w:themeFill="background2"/>
          </w:tcPr>
          <w:p w14:paraId="7321C15A" w14:textId="77777777" w:rsidR="00B52094" w:rsidRPr="008F67F8" w:rsidRDefault="00B52094" w:rsidP="00CB54A5">
            <w:pPr>
              <w:spacing w:before="60" w:after="60"/>
              <w:rPr>
                <w:rFonts w:eastAsia="Proxima Nova" w:cs="Proxima Nova"/>
                <w:i/>
                <w:color w:val="434343"/>
                <w:sz w:val="20"/>
                <w:szCs w:val="20"/>
              </w:rPr>
            </w:pPr>
            <w:r w:rsidRPr="003432FA">
              <w:rPr>
                <w:rFonts w:eastAsia="Proxima Nova" w:cs="Proxima Nova"/>
                <w:b/>
              </w:rPr>
              <w:t>Milestones</w:t>
            </w:r>
          </w:p>
        </w:tc>
        <w:tc>
          <w:tcPr>
            <w:tcW w:w="2977" w:type="dxa"/>
            <w:tcBorders>
              <w:top w:val="single" w:sz="4" w:space="0" w:color="000000" w:themeColor="text1"/>
              <w:left w:val="single" w:sz="4" w:space="0" w:color="000000" w:themeColor="text1"/>
              <w:bottom w:val="nil"/>
              <w:right w:val="single" w:sz="4" w:space="0" w:color="000000" w:themeColor="text1"/>
            </w:tcBorders>
            <w:shd w:val="clear" w:color="auto" w:fill="E8E8E8" w:themeFill="background2"/>
          </w:tcPr>
          <w:p w14:paraId="71038763" w14:textId="77777777" w:rsidR="00B52094" w:rsidRPr="00B70BFF" w:rsidRDefault="00B52094" w:rsidP="00CB54A5">
            <w:pPr>
              <w:spacing w:before="60" w:after="60"/>
              <w:rPr>
                <w:rFonts w:eastAsia="Proxima Nova" w:cs="Proxima Nova"/>
                <w:b/>
              </w:rPr>
            </w:pPr>
            <w:r w:rsidRPr="003432FA">
              <w:rPr>
                <w:rFonts w:eastAsia="Proxima Nova" w:cs="Proxima Nova"/>
                <w:b/>
              </w:rPr>
              <w:t>Expected Outputs</w:t>
            </w:r>
          </w:p>
        </w:tc>
        <w:tc>
          <w:tcPr>
            <w:tcW w:w="1984" w:type="dxa"/>
            <w:tcBorders>
              <w:top w:val="single" w:sz="4" w:space="0" w:color="000000" w:themeColor="text1"/>
              <w:left w:val="single" w:sz="4" w:space="0" w:color="000000" w:themeColor="text1"/>
              <w:bottom w:val="nil"/>
              <w:right w:val="single" w:sz="4" w:space="0" w:color="000000" w:themeColor="text1"/>
            </w:tcBorders>
            <w:shd w:val="clear" w:color="auto" w:fill="E8E8E8" w:themeFill="background2"/>
          </w:tcPr>
          <w:p w14:paraId="2F6DDE2C" w14:textId="77777777" w:rsidR="00B52094" w:rsidRPr="003432FA" w:rsidRDefault="00B52094" w:rsidP="00CB54A5">
            <w:pPr>
              <w:spacing w:before="60" w:after="60"/>
              <w:rPr>
                <w:rFonts w:eastAsia="Proxima Nova" w:cs="Proxima Nova"/>
                <w:b/>
              </w:rPr>
            </w:pPr>
            <w:r w:rsidRPr="003432FA">
              <w:rPr>
                <w:rFonts w:eastAsia="Proxima Nova" w:cs="Proxima Nova"/>
                <w:b/>
              </w:rPr>
              <w:t>Expected Completion Date</w:t>
            </w:r>
          </w:p>
        </w:tc>
        <w:tc>
          <w:tcPr>
            <w:tcW w:w="3988" w:type="dxa"/>
            <w:tcBorders>
              <w:top w:val="single" w:sz="4" w:space="0" w:color="000000" w:themeColor="text1"/>
              <w:left w:val="single" w:sz="4" w:space="0" w:color="000000" w:themeColor="text1"/>
              <w:bottom w:val="nil"/>
              <w:right w:val="single" w:sz="4" w:space="0" w:color="000000" w:themeColor="text1"/>
            </w:tcBorders>
            <w:shd w:val="clear" w:color="auto" w:fill="E8E8E8" w:themeFill="background2"/>
          </w:tcPr>
          <w:p w14:paraId="24F1058B" w14:textId="36FAB949" w:rsidR="00B52094" w:rsidRPr="003432FA" w:rsidRDefault="00B52094" w:rsidP="00CB54A5">
            <w:pPr>
              <w:spacing w:before="60" w:after="60"/>
              <w:rPr>
                <w:rFonts w:eastAsia="Proxima Nova" w:cs="Proxima Nova"/>
                <w:b/>
              </w:rPr>
            </w:pPr>
            <w:r w:rsidRPr="003432FA">
              <w:rPr>
                <w:rFonts w:eastAsia="Proxima Nova" w:cs="Proxima Nova"/>
                <w:b/>
              </w:rPr>
              <w:t xml:space="preserve">Stakeholders </w:t>
            </w:r>
            <w:r w:rsidR="00AE6B56">
              <w:rPr>
                <w:rFonts w:eastAsia="Proxima Nova" w:cs="Proxima Nova"/>
                <w:b/>
              </w:rPr>
              <w:br/>
            </w:r>
            <w:r w:rsidR="00AE6B56" w:rsidRPr="002D3150">
              <w:rPr>
                <w:rFonts w:eastAsia="Proxima Nova" w:cs="Proxima Nova"/>
                <w:bCs/>
                <w:sz w:val="20"/>
                <w:szCs w:val="20"/>
              </w:rPr>
              <w:t xml:space="preserve">Stakeholders </w:t>
            </w:r>
            <w:r w:rsidR="00AE6B56">
              <w:rPr>
                <w:rFonts w:eastAsia="Proxima Nova" w:cs="Proxima Nova"/>
                <w:bCs/>
                <w:sz w:val="20"/>
                <w:szCs w:val="20"/>
              </w:rPr>
              <w:t xml:space="preserve">listed below </w:t>
            </w:r>
            <w:r w:rsidR="00AE6B56" w:rsidRPr="002D3150">
              <w:rPr>
                <w:rFonts w:eastAsia="Proxima Nova" w:cs="Proxima Nova"/>
                <w:bCs/>
                <w:sz w:val="20"/>
                <w:szCs w:val="20"/>
              </w:rPr>
              <w:t>may contribute to one or more milestones during delivery</w:t>
            </w:r>
            <w:r w:rsidR="00AE6B56">
              <w:rPr>
                <w:rFonts w:eastAsia="Proxima Nova" w:cs="Proxima Nova"/>
                <w:bCs/>
                <w:sz w:val="20"/>
                <w:szCs w:val="20"/>
              </w:rPr>
              <w:t>.</w:t>
            </w:r>
          </w:p>
        </w:tc>
      </w:tr>
      <w:tr w:rsidR="00B52094" w:rsidRPr="003432FA" w14:paraId="5F91A629" w14:textId="77777777">
        <w:trPr>
          <w:cantSplit/>
          <w:trHeight w:val="200"/>
        </w:trPr>
        <w:tc>
          <w:tcPr>
            <w:tcW w:w="4221" w:type="dxa"/>
            <w:tcBorders>
              <w:top w:val="nil"/>
              <w:left w:val="single" w:sz="4" w:space="0" w:color="000000" w:themeColor="text1"/>
              <w:bottom w:val="single" w:sz="4" w:space="0" w:color="000000" w:themeColor="text1"/>
              <w:right w:val="single" w:sz="4" w:space="0" w:color="000000" w:themeColor="text1"/>
            </w:tcBorders>
          </w:tcPr>
          <w:p w14:paraId="20071B39" w14:textId="77777777" w:rsidR="00B52094" w:rsidRPr="003432FA" w:rsidRDefault="00B52094" w:rsidP="00CB54A5">
            <w:pPr>
              <w:spacing w:before="60" w:after="60"/>
              <w:rPr>
                <w:rFonts w:eastAsia="Proxima Nova" w:cs="Proxima Nova"/>
                <w:b/>
              </w:rPr>
            </w:pPr>
            <w:r w:rsidRPr="008F67F8">
              <w:rPr>
                <w:rFonts w:eastAsia="Proxima Nova" w:cs="Proxima Nova"/>
                <w:i/>
                <w:color w:val="434343"/>
                <w:sz w:val="20"/>
                <w:szCs w:val="20"/>
              </w:rPr>
              <w:t>(Milestones are part of a series of actions or events that, when executed, will lead to the achievement of the result the commitment would like to achieve.)</w:t>
            </w:r>
          </w:p>
        </w:tc>
        <w:tc>
          <w:tcPr>
            <w:tcW w:w="2977" w:type="dxa"/>
            <w:tcBorders>
              <w:top w:val="nil"/>
              <w:left w:val="single" w:sz="4" w:space="0" w:color="000000" w:themeColor="text1"/>
              <w:bottom w:val="single" w:sz="4" w:space="0" w:color="000000" w:themeColor="text1"/>
              <w:right w:val="single" w:sz="4" w:space="0" w:color="000000" w:themeColor="text1"/>
            </w:tcBorders>
          </w:tcPr>
          <w:p w14:paraId="4BAC193F" w14:textId="5F4EDDB6" w:rsidR="00B52094" w:rsidRPr="003432FA" w:rsidRDefault="00B52094" w:rsidP="00CB54A5">
            <w:pPr>
              <w:spacing w:before="60" w:after="60"/>
              <w:rPr>
                <w:rFonts w:eastAsia="Proxima Nova" w:cs="Proxima Nova"/>
                <w:b/>
              </w:rPr>
            </w:pPr>
            <w:r w:rsidRPr="008F67F8">
              <w:rPr>
                <w:rFonts w:eastAsia="Proxima Nova" w:cs="Proxima Nova"/>
                <w:i/>
                <w:color w:val="434343"/>
                <w:sz w:val="20"/>
                <w:szCs w:val="20"/>
              </w:rPr>
              <w:t xml:space="preserve">(Outputs are concrete, </w:t>
            </w:r>
            <w:proofErr w:type="gramStart"/>
            <w:r w:rsidRPr="008F67F8">
              <w:rPr>
                <w:rFonts w:eastAsia="Proxima Nova" w:cs="Proxima Nova"/>
                <w:i/>
                <w:color w:val="434343"/>
                <w:sz w:val="20"/>
                <w:szCs w:val="20"/>
              </w:rPr>
              <w:t>objectivel</w:t>
            </w:r>
            <w:r>
              <w:rPr>
                <w:rFonts w:eastAsia="Proxima Nova" w:cs="Proxima Nova"/>
                <w:i/>
                <w:color w:val="434343"/>
                <w:sz w:val="20"/>
                <w:szCs w:val="20"/>
              </w:rPr>
              <w:t>y</w:t>
            </w:r>
            <w:r w:rsidRPr="008F67F8">
              <w:rPr>
                <w:rFonts w:eastAsia="Proxima Nova" w:cs="Proxima Nova"/>
                <w:i/>
                <w:color w:val="434343"/>
                <w:sz w:val="20"/>
                <w:szCs w:val="20"/>
              </w:rPr>
              <w:t>-verifiable</w:t>
            </w:r>
            <w:proofErr w:type="gramEnd"/>
            <w:r w:rsidRPr="008F67F8">
              <w:rPr>
                <w:rFonts w:eastAsia="Proxima Nova" w:cs="Proxima Nova"/>
                <w:i/>
                <w:color w:val="434343"/>
                <w:sz w:val="20"/>
                <w:szCs w:val="20"/>
              </w:rPr>
              <w:t xml:space="preserve"> results that are direct products of activities conducted or implemented.)</w:t>
            </w:r>
          </w:p>
        </w:tc>
        <w:tc>
          <w:tcPr>
            <w:tcW w:w="1984" w:type="dxa"/>
            <w:tcBorders>
              <w:top w:val="nil"/>
              <w:left w:val="single" w:sz="4" w:space="0" w:color="000000" w:themeColor="text1"/>
              <w:bottom w:val="single" w:sz="4" w:space="0" w:color="000000" w:themeColor="text1"/>
              <w:right w:val="single" w:sz="4" w:space="0" w:color="000000" w:themeColor="text1"/>
            </w:tcBorders>
          </w:tcPr>
          <w:p w14:paraId="245160ED" w14:textId="77777777" w:rsidR="00B52094" w:rsidRPr="003432FA" w:rsidRDefault="00B52094" w:rsidP="00CB54A5">
            <w:pPr>
              <w:spacing w:before="60" w:after="60"/>
              <w:rPr>
                <w:rFonts w:eastAsia="Proxima Nova" w:cs="Proxima Nova"/>
                <w:b/>
              </w:rPr>
            </w:pPr>
          </w:p>
        </w:tc>
        <w:tc>
          <w:tcPr>
            <w:tcW w:w="3988" w:type="dxa"/>
            <w:tcBorders>
              <w:top w:val="nil"/>
              <w:left w:val="single" w:sz="4" w:space="0" w:color="000000" w:themeColor="text1"/>
              <w:bottom w:val="single" w:sz="4" w:space="0" w:color="000000" w:themeColor="text1"/>
              <w:right w:val="single" w:sz="4" w:space="0" w:color="000000" w:themeColor="text1"/>
            </w:tcBorders>
          </w:tcPr>
          <w:p w14:paraId="6100322C" w14:textId="4EA644CE" w:rsidR="00B52094" w:rsidRPr="002D3150" w:rsidRDefault="00B52094" w:rsidP="00CB54A5">
            <w:pPr>
              <w:spacing w:before="60" w:after="60"/>
              <w:rPr>
                <w:rFonts w:eastAsia="Proxima Nova" w:cs="Proxima Nova"/>
                <w:bCs/>
              </w:rPr>
            </w:pPr>
          </w:p>
        </w:tc>
      </w:tr>
      <w:tr w:rsidR="00BB2F79" w:rsidRPr="003432FA" w14:paraId="7C0E0B31" w14:textId="77777777">
        <w:trPr>
          <w:cantSplit/>
          <w:trHeight w:val="200"/>
        </w:trPr>
        <w:tc>
          <w:tcPr>
            <w:tcW w:w="4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E37397" w14:textId="4C026EC4" w:rsidR="00166FFB" w:rsidRDefault="00166FFB" w:rsidP="00CB54A5">
            <w:pPr>
              <w:spacing w:beforeLines="40" w:before="96" w:afterLines="40" w:after="96" w:line="240" w:lineRule="auto"/>
              <w:rPr>
                <w:rFonts w:eastAsia="Proxima Nova" w:cs="Proxima Nova"/>
                <w:iCs/>
              </w:rPr>
            </w:pPr>
            <w:r w:rsidRPr="003432FA">
              <w:rPr>
                <w:rFonts w:eastAsia="Proxima Nova" w:cs="Proxima Nova"/>
                <w:iCs/>
              </w:rPr>
              <w:t xml:space="preserve">Refine and scope the </w:t>
            </w:r>
            <w:r>
              <w:rPr>
                <w:rFonts w:eastAsia="Proxima Nova" w:cs="Proxima Nova"/>
                <w:iCs/>
              </w:rPr>
              <w:t>project:</w:t>
            </w:r>
            <w:r w:rsidRPr="003432FA">
              <w:rPr>
                <w:rFonts w:eastAsia="Proxima Nova" w:cs="Proxima Nova"/>
                <w:iCs/>
              </w:rPr>
              <w:t xml:space="preserve"> </w:t>
            </w:r>
          </w:p>
          <w:p w14:paraId="5BD61EC7" w14:textId="59FA9A89" w:rsidR="00166FFB" w:rsidRDefault="00166FFB" w:rsidP="00CB54A5">
            <w:pPr>
              <w:pStyle w:val="ListParagraph"/>
              <w:numPr>
                <w:ilvl w:val="0"/>
                <w:numId w:val="40"/>
              </w:numPr>
              <w:spacing w:beforeLines="40" w:before="96" w:afterLines="40" w:after="96" w:line="240" w:lineRule="auto"/>
              <w:ind w:left="426"/>
              <w:rPr>
                <w:rFonts w:eastAsia="Proxima Nova" w:cs="Proxima Nova"/>
                <w:iCs/>
              </w:rPr>
            </w:pPr>
            <w:r w:rsidRPr="001E2A49">
              <w:rPr>
                <w:rFonts w:eastAsia="Proxima Nova" w:cs="Proxima Nova"/>
                <w:iCs/>
              </w:rPr>
              <w:t>identify a project lead and key contact point for the work within PSC</w:t>
            </w:r>
            <w:r>
              <w:rPr>
                <w:rFonts w:eastAsia="Proxima Nova" w:cs="Proxima Nova"/>
                <w:iCs/>
              </w:rPr>
              <w:t>/MoJ</w:t>
            </w:r>
          </w:p>
          <w:p w14:paraId="7EE11A9E" w14:textId="3C085552" w:rsidR="00BB2F79" w:rsidRPr="002D0F52" w:rsidRDefault="00166FFB" w:rsidP="002D0F52">
            <w:pPr>
              <w:pStyle w:val="ListParagraph"/>
              <w:numPr>
                <w:ilvl w:val="0"/>
                <w:numId w:val="40"/>
              </w:numPr>
              <w:spacing w:beforeLines="40" w:before="96" w:afterLines="40" w:after="96" w:line="240" w:lineRule="auto"/>
              <w:ind w:left="426"/>
              <w:rPr>
                <w:rFonts w:eastAsia="Proxima Nova" w:cs="Proxima Nova"/>
                <w:iCs/>
              </w:rPr>
            </w:pPr>
            <w:r w:rsidRPr="001E2A49">
              <w:rPr>
                <w:rFonts w:eastAsia="Proxima Nova" w:cs="Proxima Nova"/>
                <w:iCs/>
              </w:rPr>
              <w:t>identify key agency and civil society stakeholders to engage with</w:t>
            </w:r>
            <w:r w:rsidR="00097D54">
              <w:rPr>
                <w:rFonts w:eastAsia="Proxima Nova" w:cs="Proxima Nova"/>
                <w:iCs/>
              </w:rPr>
              <w:t xml:space="preserve"> (PSC)</w:t>
            </w:r>
            <w:r w:rsidR="002D0F52">
              <w:rPr>
                <w:rFonts w:eastAsia="Proxima Nova" w:cs="Proxima Nova"/>
                <w:iCs/>
              </w:rPr>
              <w:t>.</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0FE412" w14:textId="4CAE559B" w:rsidR="00166FFB" w:rsidRDefault="00166FFB" w:rsidP="00CB54A5">
            <w:pPr>
              <w:spacing w:beforeLines="40" w:before="96" w:afterLines="40" w:after="96" w:line="240" w:lineRule="auto"/>
              <w:rPr>
                <w:rFonts w:eastAsia="Proxima Nova" w:cs="Proxima Nova"/>
              </w:rPr>
            </w:pPr>
            <w:r w:rsidRPr="003432FA">
              <w:rPr>
                <w:rFonts w:eastAsia="Proxima Nova" w:cs="Proxima Nova"/>
              </w:rPr>
              <w:t>Project plan and associated documents</w:t>
            </w:r>
          </w:p>
          <w:p w14:paraId="1CC72A9E" w14:textId="143CFEEB" w:rsidR="00BB2F79" w:rsidRDefault="00BB2F79" w:rsidP="00CB54A5">
            <w:pPr>
              <w:spacing w:before="60" w:after="60"/>
              <w:rPr>
                <w:rFonts w:eastAsia="Proxima Nova" w:cs="Proxima Nova"/>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AB5C2" w14:textId="1042210C" w:rsidR="00BB2F79" w:rsidRPr="00B606F5" w:rsidRDefault="004643EE" w:rsidP="00CB54A5">
            <w:pPr>
              <w:spacing w:before="60" w:after="60"/>
              <w:rPr>
                <w:rFonts w:eastAsia="Proxima Nova" w:cs="Proxima Nova"/>
              </w:rPr>
            </w:pPr>
            <w:r>
              <w:rPr>
                <w:rFonts w:eastAsia="Proxima Nova" w:cs="Proxima Nova"/>
              </w:rPr>
              <w:t>May</w:t>
            </w:r>
            <w:r w:rsidR="00B606F5">
              <w:rPr>
                <w:rFonts w:eastAsia="Proxima Nova" w:cs="Proxima Nova"/>
              </w:rPr>
              <w:t xml:space="preserve"> 2026</w:t>
            </w:r>
          </w:p>
        </w:tc>
        <w:tc>
          <w:tcPr>
            <w:tcW w:w="3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B9D67" w14:textId="77777777" w:rsidR="00166FFB" w:rsidRPr="00BB2F79" w:rsidRDefault="00166FFB" w:rsidP="00CB54A5">
            <w:pPr>
              <w:spacing w:before="60" w:after="60"/>
              <w:rPr>
                <w:rFonts w:eastAsia="Proxima Nova" w:cs="Proxima Nova"/>
              </w:rPr>
            </w:pPr>
            <w:r w:rsidRPr="00040FDF">
              <w:rPr>
                <w:rFonts w:eastAsia="Proxima Nova" w:cs="Proxima Nova"/>
                <w:b/>
                <w:bCs/>
              </w:rPr>
              <w:t>Lead:</w:t>
            </w:r>
            <w:r w:rsidRPr="00BB2F79">
              <w:rPr>
                <w:rFonts w:eastAsia="Proxima Nova" w:cs="Proxima Nova"/>
              </w:rPr>
              <w:t xml:space="preserve"> PSC and MoJ</w:t>
            </w:r>
          </w:p>
          <w:p w14:paraId="3DB2375C" w14:textId="79233D1D" w:rsidR="00166FFB" w:rsidRPr="00040FDF" w:rsidRDefault="00166FFB" w:rsidP="00CB54A5">
            <w:pPr>
              <w:spacing w:before="60" w:after="60"/>
              <w:rPr>
                <w:rFonts w:eastAsia="Proxima Nova" w:cs="Proxima Nova"/>
                <w:b/>
                <w:bCs/>
              </w:rPr>
            </w:pPr>
            <w:r w:rsidRPr="00040FDF">
              <w:rPr>
                <w:rFonts w:eastAsia="Proxima Nova" w:cs="Proxima Nova"/>
                <w:b/>
                <w:bCs/>
              </w:rPr>
              <w:t>Supporting</w:t>
            </w:r>
            <w:r w:rsidR="00FD1622">
              <w:rPr>
                <w:rFonts w:eastAsia="Proxima Nova" w:cs="Proxima Nova"/>
                <w:b/>
                <w:bCs/>
              </w:rPr>
              <w:t>/Interested</w:t>
            </w:r>
            <w:r w:rsidRPr="00040FDF">
              <w:rPr>
                <w:rFonts w:eastAsia="Proxima Nova" w:cs="Proxima Nova"/>
                <w:b/>
                <w:bCs/>
              </w:rPr>
              <w:t xml:space="preserve"> Stakeholders:</w:t>
            </w:r>
          </w:p>
          <w:p w14:paraId="79028E13" w14:textId="77777777" w:rsidR="00166FFB" w:rsidRPr="00533A72" w:rsidRDefault="00166FFB" w:rsidP="00CB54A5">
            <w:pPr>
              <w:pStyle w:val="ListParagraph"/>
              <w:numPr>
                <w:ilvl w:val="0"/>
                <w:numId w:val="46"/>
              </w:numPr>
              <w:spacing w:before="60" w:after="60"/>
              <w:rPr>
                <w:rFonts w:eastAsia="Proxima Nova" w:cs="Proxima Nova"/>
              </w:rPr>
            </w:pPr>
            <w:r w:rsidRPr="00040FDF">
              <w:rPr>
                <w:rFonts w:eastAsia="Proxima Nova" w:cs="Proxima Nova"/>
                <w:b/>
                <w:bCs/>
              </w:rPr>
              <w:t>Government</w:t>
            </w:r>
            <w:r w:rsidRPr="00533A72">
              <w:rPr>
                <w:rFonts w:eastAsia="Proxima Nova" w:cs="Proxima Nova"/>
              </w:rPr>
              <w:t xml:space="preserve">: All public sector agencies. </w:t>
            </w:r>
          </w:p>
          <w:p w14:paraId="72115DF1" w14:textId="77777777" w:rsidR="00166FFB" w:rsidRPr="00533A72" w:rsidRDefault="00166FFB" w:rsidP="00CB54A5">
            <w:pPr>
              <w:pStyle w:val="ListParagraph"/>
              <w:numPr>
                <w:ilvl w:val="0"/>
                <w:numId w:val="46"/>
              </w:numPr>
              <w:spacing w:before="60" w:after="60"/>
              <w:rPr>
                <w:rFonts w:eastAsia="Proxima Nova" w:cs="Proxima Nova"/>
              </w:rPr>
            </w:pPr>
            <w:r w:rsidRPr="00040FDF">
              <w:rPr>
                <w:rFonts w:eastAsia="Proxima Nova" w:cs="Proxima Nova"/>
                <w:b/>
                <w:bCs/>
              </w:rPr>
              <w:t>CSOs:</w:t>
            </w:r>
            <w:r w:rsidRPr="00533A72">
              <w:rPr>
                <w:rFonts w:eastAsia="Proxima Nova" w:cs="Proxima Nova"/>
              </w:rPr>
              <w:t xml:space="preserve"> Potential CSOs include: TINZ, Health Coalition Aotearoa, the Helen Clark Foundation, PSA and interested academics</w:t>
            </w:r>
          </w:p>
          <w:p w14:paraId="58DB9C75" w14:textId="1F4DEE40" w:rsidR="00BB2F79" w:rsidRPr="00533A72" w:rsidRDefault="00166FFB" w:rsidP="00CB54A5">
            <w:pPr>
              <w:pStyle w:val="ListParagraph"/>
              <w:numPr>
                <w:ilvl w:val="0"/>
                <w:numId w:val="46"/>
              </w:numPr>
              <w:spacing w:before="60" w:after="60"/>
              <w:rPr>
                <w:rFonts w:eastAsia="Proxima Nova" w:cs="Proxima Nova"/>
              </w:rPr>
            </w:pPr>
            <w:r w:rsidRPr="00040FDF">
              <w:rPr>
                <w:rFonts w:eastAsia="Proxima Nova" w:cs="Proxima Nova"/>
                <w:b/>
                <w:bCs/>
              </w:rPr>
              <w:t xml:space="preserve">Others </w:t>
            </w:r>
            <w:r w:rsidRPr="00F522AB">
              <w:rPr>
                <w:rFonts w:eastAsia="Proxima Nova" w:cs="Proxima Nova"/>
                <w:b/>
                <w:bCs/>
              </w:rPr>
              <w:t>(e.g., Parliament, Private Sector etc):</w:t>
            </w:r>
            <w:r w:rsidRPr="00533A72">
              <w:rPr>
                <w:rFonts w:eastAsia="Proxima Nova" w:cs="Proxima Nova"/>
              </w:rPr>
              <w:t xml:space="preserve"> Iwi entities and private sector businesses may have an interest in this commitment, as staff transition to work for these groups.</w:t>
            </w:r>
          </w:p>
        </w:tc>
      </w:tr>
      <w:tr w:rsidR="00553936" w:rsidRPr="003432FA" w14:paraId="45384266" w14:textId="77777777">
        <w:trPr>
          <w:cantSplit/>
          <w:trHeight w:val="200"/>
        </w:trPr>
        <w:tc>
          <w:tcPr>
            <w:tcW w:w="4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1553D" w14:textId="01753727" w:rsidR="00553936" w:rsidRDefault="00553936" w:rsidP="00CB54A5">
            <w:pPr>
              <w:spacing w:before="60" w:after="60"/>
              <w:rPr>
                <w:rFonts w:eastAsia="Proxima Nova" w:cs="Proxima Nova"/>
                <w:iCs/>
              </w:rPr>
            </w:pPr>
            <w:r>
              <w:rPr>
                <w:rFonts w:eastAsia="Proxima Nova" w:cs="Proxima Nova"/>
                <w:iCs/>
              </w:rPr>
              <w:t xml:space="preserve">Establish </w:t>
            </w:r>
            <w:r w:rsidR="004D0CDC">
              <w:rPr>
                <w:rFonts w:eastAsia="Proxima Nova" w:cs="Proxima Nova"/>
                <w:iCs/>
              </w:rPr>
              <w:t xml:space="preserve">a reference </w:t>
            </w:r>
            <w:r>
              <w:rPr>
                <w:rFonts w:eastAsia="Proxima Nova" w:cs="Proxima Nova"/>
                <w:iCs/>
              </w:rPr>
              <w:t xml:space="preserve">group </w:t>
            </w:r>
            <w:r w:rsidR="00CB17D6">
              <w:rPr>
                <w:rFonts w:eastAsia="Proxima Nova" w:cs="Proxima Nova"/>
                <w:iCs/>
              </w:rPr>
              <w:t xml:space="preserve">(by invitation) </w:t>
            </w:r>
            <w:r>
              <w:rPr>
                <w:rFonts w:eastAsia="Proxima Nova" w:cs="Proxima Nova"/>
                <w:iCs/>
              </w:rPr>
              <w:t>to support development of the discussion document</w:t>
            </w:r>
            <w:r w:rsidR="00040FDF">
              <w:rPr>
                <w:rFonts w:eastAsia="Proxima Nova" w:cs="Proxima Nova"/>
                <w:iCs/>
              </w:rPr>
              <w:t xml:space="preserve"> with reference to public service leaders’ transitions</w:t>
            </w:r>
            <w:r>
              <w:rPr>
                <w:rFonts w:eastAsia="Proxima Nova" w:cs="Proxima Nova"/>
                <w:iCs/>
              </w:rPr>
              <w:t>.</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AFEF2F" w14:textId="3828FE2F" w:rsidR="00553936" w:rsidRDefault="004D0CDC" w:rsidP="00CB54A5">
            <w:pPr>
              <w:spacing w:before="60" w:after="60"/>
              <w:rPr>
                <w:rFonts w:eastAsia="Proxima Nova" w:cs="Proxima Nova"/>
              </w:rPr>
            </w:pPr>
            <w:r>
              <w:rPr>
                <w:rFonts w:eastAsia="Proxima Nova" w:cs="Proxima Nova"/>
              </w:rPr>
              <w:t>Reference</w:t>
            </w:r>
            <w:r w:rsidR="00553936">
              <w:rPr>
                <w:rFonts w:eastAsia="Proxima Nova" w:cs="Proxima Nova"/>
              </w:rPr>
              <w:t xml:space="preserve"> group members and terms of reference agreed.</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7B8BC" w14:textId="655E9CCC" w:rsidR="00553936" w:rsidRPr="00B606F5" w:rsidRDefault="004643EE" w:rsidP="00CB54A5">
            <w:pPr>
              <w:spacing w:before="60" w:after="60"/>
              <w:rPr>
                <w:rFonts w:eastAsia="Proxima Nova" w:cs="Proxima Nova"/>
              </w:rPr>
            </w:pPr>
            <w:r>
              <w:rPr>
                <w:rFonts w:eastAsia="Proxima Nova" w:cs="Proxima Nova"/>
              </w:rPr>
              <w:t xml:space="preserve">May </w:t>
            </w:r>
            <w:r w:rsidR="00B606F5">
              <w:rPr>
                <w:rFonts w:eastAsia="Proxima Nova" w:cs="Proxima Nova"/>
              </w:rPr>
              <w:t>2026</w:t>
            </w:r>
          </w:p>
        </w:tc>
        <w:tc>
          <w:tcPr>
            <w:tcW w:w="3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F7F12" w14:textId="654ABBE4" w:rsidR="00780583" w:rsidRDefault="00780583" w:rsidP="00CB54A5">
            <w:pPr>
              <w:spacing w:before="60" w:after="60"/>
              <w:rPr>
                <w:rFonts w:eastAsia="Proxima Nova" w:cs="Proxima Nova"/>
              </w:rPr>
            </w:pPr>
            <w:r>
              <w:rPr>
                <w:rFonts w:eastAsia="Proxima Nova" w:cs="Proxima Nova"/>
              </w:rPr>
              <w:t>As above.</w:t>
            </w:r>
          </w:p>
          <w:p w14:paraId="53F6FC42" w14:textId="0029F822" w:rsidR="00553936" w:rsidRDefault="00BE6B03" w:rsidP="00CB54A5">
            <w:pPr>
              <w:spacing w:before="60" w:after="60"/>
              <w:rPr>
                <w:rFonts w:eastAsia="Proxima Nova" w:cs="Proxima Nova"/>
              </w:rPr>
            </w:pPr>
            <w:r>
              <w:rPr>
                <w:rFonts w:eastAsia="Proxima Nova" w:cs="Proxima Nova"/>
              </w:rPr>
              <w:t>Reference group l</w:t>
            </w:r>
            <w:r w:rsidR="00097D54">
              <w:rPr>
                <w:rFonts w:eastAsia="Proxima Nova" w:cs="Proxima Nova"/>
              </w:rPr>
              <w:t>ed by PSC</w:t>
            </w:r>
            <w:r w:rsidR="00F522AB">
              <w:rPr>
                <w:rFonts w:eastAsia="Proxima Nova" w:cs="Proxima Nova"/>
              </w:rPr>
              <w:t xml:space="preserve">, </w:t>
            </w:r>
            <w:r w:rsidR="00040FDF">
              <w:rPr>
                <w:rFonts w:eastAsia="Proxima Nova" w:cs="Proxima Nova"/>
              </w:rPr>
              <w:t xml:space="preserve">to include non-government </w:t>
            </w:r>
            <w:r w:rsidR="00F522AB">
              <w:rPr>
                <w:rFonts w:eastAsia="Proxima Nova" w:cs="Proxima Nova"/>
              </w:rPr>
              <w:t>participants</w:t>
            </w:r>
            <w:r w:rsidR="00040FDF">
              <w:rPr>
                <w:rFonts w:eastAsia="Proxima Nova" w:cs="Proxima Nova"/>
              </w:rPr>
              <w:t>.</w:t>
            </w:r>
          </w:p>
        </w:tc>
      </w:tr>
      <w:tr w:rsidR="00006CAD" w:rsidRPr="003432FA" w14:paraId="2EBA1DA3" w14:textId="77777777">
        <w:trPr>
          <w:cantSplit/>
          <w:trHeight w:val="200"/>
        </w:trPr>
        <w:tc>
          <w:tcPr>
            <w:tcW w:w="4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5290C" w14:textId="1C326D66" w:rsidR="00006CAD" w:rsidRPr="00BB2F79" w:rsidRDefault="00650D31" w:rsidP="00CB54A5">
            <w:pPr>
              <w:spacing w:before="60" w:after="60"/>
              <w:rPr>
                <w:rFonts w:eastAsia="Proxima Nova" w:cs="Proxima Nova"/>
                <w:iCs/>
                <w:highlight w:val="yellow"/>
              </w:rPr>
            </w:pPr>
            <w:r>
              <w:t xml:space="preserve">Background </w:t>
            </w:r>
            <w:r w:rsidR="00006CAD">
              <w:t>research</w:t>
            </w:r>
            <w:r w:rsidR="00AB791B">
              <w:t xml:space="preserve">, including drawing on </w:t>
            </w:r>
            <w:r w:rsidR="00006CAD">
              <w:t xml:space="preserve">international </w:t>
            </w:r>
            <w:r w:rsidR="003A5FA5">
              <w:t xml:space="preserve">approaches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4B503" w14:textId="5892BBA3" w:rsidR="00006CAD" w:rsidRPr="00BB2F79" w:rsidRDefault="00006CAD" w:rsidP="00CB54A5">
            <w:pPr>
              <w:spacing w:before="60" w:after="60"/>
              <w:rPr>
                <w:rFonts w:eastAsia="Proxima Nova" w:cs="Proxima Nova"/>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0ED1C" w14:textId="6E5D3915" w:rsidR="00006CAD" w:rsidRPr="005D0E60" w:rsidRDefault="004643EE" w:rsidP="00CB54A5">
            <w:pPr>
              <w:spacing w:before="60" w:after="60"/>
              <w:rPr>
                <w:rFonts w:eastAsia="Proxima Nova" w:cs="Proxima Nova"/>
              </w:rPr>
            </w:pPr>
            <w:r>
              <w:rPr>
                <w:rFonts w:eastAsia="Proxima Nova" w:cs="Proxima Nova"/>
              </w:rPr>
              <w:t>June</w:t>
            </w:r>
            <w:r w:rsidR="005D0E60">
              <w:rPr>
                <w:rFonts w:eastAsia="Proxima Nova" w:cs="Proxima Nova"/>
              </w:rPr>
              <w:t xml:space="preserve"> 2026</w:t>
            </w:r>
          </w:p>
        </w:tc>
        <w:tc>
          <w:tcPr>
            <w:tcW w:w="3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52DC8" w14:textId="2EF5FE92" w:rsidR="00006CAD" w:rsidRPr="00BB2F79" w:rsidRDefault="00FD1622" w:rsidP="00CB54A5">
            <w:pPr>
              <w:spacing w:before="60" w:after="60"/>
              <w:rPr>
                <w:rFonts w:eastAsia="Proxima Nova" w:cs="Proxima Nova"/>
              </w:rPr>
            </w:pPr>
            <w:r>
              <w:rPr>
                <w:rFonts w:eastAsia="Proxima Nova" w:cs="Proxima Nova"/>
              </w:rPr>
              <w:t>As above.</w:t>
            </w:r>
          </w:p>
        </w:tc>
      </w:tr>
      <w:tr w:rsidR="00553936" w:rsidRPr="003432FA" w14:paraId="06971780" w14:textId="77777777">
        <w:trPr>
          <w:cantSplit/>
          <w:trHeight w:val="200"/>
        </w:trPr>
        <w:tc>
          <w:tcPr>
            <w:tcW w:w="4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0973E" w14:textId="559BA869" w:rsidR="00F62EB7" w:rsidRPr="00BB2F79" w:rsidRDefault="003E76AE" w:rsidP="00CB54A5">
            <w:pPr>
              <w:spacing w:before="60" w:after="60"/>
              <w:rPr>
                <w:rFonts w:eastAsia="Proxima Nova" w:cs="Proxima Nova"/>
                <w:iCs/>
              </w:rPr>
            </w:pPr>
            <w:r>
              <w:rPr>
                <w:rFonts w:eastAsia="Proxima Nova" w:cs="Proxima Nova"/>
                <w:iCs/>
              </w:rPr>
              <w:t>Draft discussion document</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6E463" w14:textId="79E52DCB" w:rsidR="00553936" w:rsidRPr="00BB2F79" w:rsidRDefault="00440987" w:rsidP="00CB54A5">
            <w:pPr>
              <w:spacing w:before="60" w:after="60"/>
              <w:rPr>
                <w:rFonts w:eastAsia="Proxima Nova" w:cs="Proxima Nova"/>
              </w:rPr>
            </w:pPr>
            <w:r w:rsidRPr="00BB2F79">
              <w:rPr>
                <w:rFonts w:eastAsia="Proxima Nova" w:cs="Proxima Nova"/>
              </w:rPr>
              <w:t>Draft discussion document for engagement</w:t>
            </w:r>
            <w:r w:rsidR="00F62EB7">
              <w:rPr>
                <w:rFonts w:eastAsia="Proxima Nova" w:cs="Proxima Nova"/>
              </w:rPr>
              <w:t xml:space="preserve"> published</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649303" w14:textId="5CA307BA" w:rsidR="00553936" w:rsidRPr="004643EE" w:rsidRDefault="004643EE" w:rsidP="00CB54A5">
            <w:pPr>
              <w:spacing w:before="60" w:after="60"/>
              <w:rPr>
                <w:rFonts w:eastAsia="Proxima Nova" w:cs="Proxima Nova"/>
              </w:rPr>
            </w:pPr>
            <w:r>
              <w:rPr>
                <w:rFonts w:eastAsia="Proxima Nova" w:cs="Proxima Nova"/>
              </w:rPr>
              <w:t>June 2026</w:t>
            </w:r>
          </w:p>
        </w:tc>
        <w:tc>
          <w:tcPr>
            <w:tcW w:w="3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68CD42" w14:textId="63F25EAF" w:rsidR="00553936" w:rsidRPr="00BB2F79" w:rsidRDefault="00F522AB" w:rsidP="00CB54A5">
            <w:pPr>
              <w:spacing w:before="60" w:after="60"/>
              <w:rPr>
                <w:rFonts w:eastAsia="Proxima Nova" w:cs="Proxima Nova"/>
              </w:rPr>
            </w:pPr>
            <w:r>
              <w:rPr>
                <w:rFonts w:eastAsia="Proxima Nova" w:cs="Proxima Nova"/>
              </w:rPr>
              <w:t>As above.</w:t>
            </w:r>
          </w:p>
        </w:tc>
      </w:tr>
      <w:tr w:rsidR="00553936" w:rsidRPr="003432FA" w14:paraId="773CB042" w14:textId="77777777">
        <w:trPr>
          <w:cantSplit/>
          <w:trHeight w:val="200"/>
        </w:trPr>
        <w:tc>
          <w:tcPr>
            <w:tcW w:w="4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AFCAB" w14:textId="3EB405C5" w:rsidR="00553936" w:rsidRPr="00BB2F79" w:rsidRDefault="00D33F7E" w:rsidP="00CB54A5">
            <w:pPr>
              <w:widowControl w:val="0"/>
              <w:spacing w:before="60" w:after="60"/>
              <w:rPr>
                <w:rFonts w:eastAsia="Proxima Nova" w:cs="Proxima Nova"/>
              </w:rPr>
            </w:pPr>
            <w:r>
              <w:rPr>
                <w:rFonts w:eastAsia="Proxima Nova" w:cs="Proxima Nova"/>
                <w:iCs/>
              </w:rPr>
              <w:t>Public consultation</w:t>
            </w:r>
            <w:r w:rsidR="00553936" w:rsidRPr="00BB2F79">
              <w:rPr>
                <w:rFonts w:eastAsia="Proxima Nova" w:cs="Proxima Nova"/>
                <w:iC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BFCAC" w14:textId="5B45A025" w:rsidR="00553936" w:rsidRPr="00BB2F79" w:rsidRDefault="00EC6CD4" w:rsidP="00CB54A5">
            <w:pPr>
              <w:spacing w:before="60" w:after="60"/>
              <w:rPr>
                <w:rFonts w:eastAsia="Proxima Nova" w:cs="Proxima Nova"/>
              </w:rPr>
            </w:pPr>
            <w:r>
              <w:rPr>
                <w:rFonts w:eastAsia="Proxima Nova" w:cs="Proxima Nova"/>
              </w:rPr>
              <w:t>S</w:t>
            </w:r>
            <w:r w:rsidRPr="003432FA">
              <w:rPr>
                <w:rFonts w:eastAsia="Proxima Nova" w:cs="Proxima Nova"/>
              </w:rPr>
              <w:t>ummary of engagement noting key themes</w:t>
            </w:r>
            <w:r w:rsidR="00D7189E">
              <w:rPr>
                <w:rFonts w:eastAsia="Proxima Nova" w:cs="Proxima Nova"/>
              </w:rPr>
              <w:t xml:space="preserve"> published</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91013" w14:textId="4FDD0B5C" w:rsidR="00DA2665" w:rsidRPr="002122FE" w:rsidRDefault="00986701" w:rsidP="00CB54A5">
            <w:pPr>
              <w:spacing w:before="60" w:after="60"/>
              <w:rPr>
                <w:rFonts w:eastAsia="Proxima Nova" w:cs="Proxima Nova"/>
              </w:rPr>
            </w:pPr>
            <w:r>
              <w:rPr>
                <w:rFonts w:eastAsia="Proxima Nova" w:cs="Proxima Nova"/>
              </w:rPr>
              <w:t>August</w:t>
            </w:r>
            <w:r w:rsidR="002122FE">
              <w:rPr>
                <w:rFonts w:eastAsia="Proxima Nova" w:cs="Proxima Nova"/>
              </w:rPr>
              <w:t xml:space="preserve"> 2026</w:t>
            </w:r>
          </w:p>
        </w:tc>
        <w:tc>
          <w:tcPr>
            <w:tcW w:w="3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FA8E95" w14:textId="64275AFB" w:rsidR="00553936" w:rsidRPr="00BB2F79" w:rsidRDefault="00F522AB" w:rsidP="00CB54A5">
            <w:pPr>
              <w:spacing w:before="60" w:after="60"/>
              <w:rPr>
                <w:rFonts w:eastAsia="Proxima Nova" w:cs="Proxima Nova"/>
              </w:rPr>
            </w:pPr>
            <w:r>
              <w:rPr>
                <w:rFonts w:eastAsia="Proxima Nova" w:cs="Proxima Nova"/>
              </w:rPr>
              <w:t>As above.</w:t>
            </w:r>
          </w:p>
        </w:tc>
      </w:tr>
      <w:tr w:rsidR="00743523" w:rsidRPr="003432FA" w14:paraId="5856862A" w14:textId="77777777">
        <w:trPr>
          <w:cantSplit/>
          <w:trHeight w:val="200"/>
        </w:trPr>
        <w:tc>
          <w:tcPr>
            <w:tcW w:w="4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4E56F0" w14:textId="5386C536" w:rsidR="00743523" w:rsidRDefault="00B1354E">
            <w:pPr>
              <w:widowControl w:val="0"/>
              <w:spacing w:before="60" w:after="60"/>
              <w:rPr>
                <w:rFonts w:eastAsia="Proxima Nova" w:cs="Proxima Nova"/>
                <w:iCs/>
              </w:rPr>
            </w:pPr>
            <w:r>
              <w:rPr>
                <w:rFonts w:eastAsia="Proxima Nova" w:cs="Proxima Nova"/>
                <w:iCs/>
              </w:rPr>
              <w:t>Dissolve reference group</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6A3B29" w14:textId="77777777" w:rsidR="00743523" w:rsidRDefault="00743523">
            <w:pPr>
              <w:spacing w:before="60" w:after="60"/>
              <w:rPr>
                <w:rFonts w:eastAsia="Proxima Nova" w:cs="Proxima Nova"/>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C650B" w14:textId="1D12104C" w:rsidR="00743523" w:rsidRPr="002122FE" w:rsidRDefault="00986701">
            <w:pPr>
              <w:spacing w:before="60" w:after="60"/>
              <w:rPr>
                <w:rFonts w:eastAsia="Proxima Nova" w:cs="Proxima Nova"/>
              </w:rPr>
            </w:pPr>
            <w:r>
              <w:rPr>
                <w:rFonts w:eastAsia="Proxima Nova" w:cs="Proxima Nova"/>
              </w:rPr>
              <w:t>September</w:t>
            </w:r>
            <w:r w:rsidR="002122FE">
              <w:rPr>
                <w:rFonts w:eastAsia="Proxima Nova" w:cs="Proxima Nova"/>
              </w:rPr>
              <w:t xml:space="preserve"> 2026</w:t>
            </w:r>
          </w:p>
        </w:tc>
        <w:tc>
          <w:tcPr>
            <w:tcW w:w="3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D25F8" w14:textId="42185BBB" w:rsidR="00743523" w:rsidRPr="00BB2F79" w:rsidRDefault="00A44ECB">
            <w:pPr>
              <w:spacing w:before="60" w:after="60"/>
              <w:rPr>
                <w:rFonts w:eastAsia="Proxima Nova" w:cs="Proxima Nova"/>
              </w:rPr>
            </w:pPr>
            <w:r>
              <w:rPr>
                <w:rFonts w:eastAsia="Proxima Nova" w:cs="Proxima Nova"/>
              </w:rPr>
              <w:t>PSC</w:t>
            </w:r>
          </w:p>
        </w:tc>
      </w:tr>
    </w:tbl>
    <w:p w14:paraId="65E5CE41" w14:textId="77777777" w:rsidR="00210499" w:rsidRDefault="00210499" w:rsidP="00C614A6"/>
    <w:p w14:paraId="697B7675" w14:textId="77777777" w:rsidR="00210499" w:rsidRDefault="00210499" w:rsidP="00C614A6">
      <w:pPr>
        <w:sectPr w:rsidR="00210499" w:rsidSect="00BC0928">
          <w:pgSz w:w="15840" w:h="12240" w:orient="landscape"/>
          <w:pgMar w:top="1440" w:right="1440" w:bottom="1440" w:left="1440" w:header="720" w:footer="720" w:gutter="0"/>
          <w:cols w:space="720"/>
          <w:docGrid w:linePitch="360"/>
        </w:sectPr>
      </w:pPr>
    </w:p>
    <w:p w14:paraId="3F02F422" w14:textId="77777777" w:rsidR="00C614A6" w:rsidRPr="00181E77" w:rsidRDefault="00C614A6" w:rsidP="004434CF">
      <w:pPr>
        <w:pStyle w:val="Heading2"/>
        <w:rPr>
          <w:rFonts w:eastAsia="Rubik" w:cs="Rubik"/>
          <w:sz w:val="31"/>
          <w:szCs w:val="31"/>
        </w:rPr>
      </w:pPr>
      <w:bookmarkStart w:id="13" w:name="_Toc213924770"/>
      <w:bookmarkStart w:id="14" w:name="_Toc217026816"/>
      <w:r w:rsidRPr="00181E77">
        <w:rPr>
          <w:rFonts w:eastAsia="Proxima Nova"/>
        </w:rPr>
        <w:t>Explore options to improve transparency of senior leaders’ conflicts of interest</w:t>
      </w:r>
      <w:bookmarkEnd w:id="13"/>
      <w:bookmarkEnd w:id="14"/>
    </w:p>
    <w:tbl>
      <w:tblPr>
        <w:tblW w:w="947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2448"/>
        <w:gridCol w:w="7027"/>
      </w:tblGrid>
      <w:tr w:rsidR="00C614A6" w:rsidRPr="006D4938" w14:paraId="04907CA0" w14:textId="77777777" w:rsidTr="005D3B1B">
        <w:tc>
          <w:tcPr>
            <w:tcW w:w="2448" w:type="dxa"/>
            <w:tcBorders>
              <w:top w:val="single" w:sz="4" w:space="0" w:color="000000"/>
              <w:left w:val="single" w:sz="4" w:space="0" w:color="000000"/>
              <w:bottom w:val="single" w:sz="4" w:space="0" w:color="000000"/>
              <w:right w:val="single" w:sz="4" w:space="0" w:color="000000"/>
            </w:tcBorders>
          </w:tcPr>
          <w:p w14:paraId="6F5C91FE" w14:textId="77777777" w:rsidR="00C614A6" w:rsidRPr="006D4938" w:rsidRDefault="00C614A6" w:rsidP="006D4938">
            <w:pPr>
              <w:spacing w:before="60" w:after="60"/>
              <w:rPr>
                <w:rFonts w:eastAsia="Proxima Nova" w:cs="Proxima Nova"/>
                <w:b/>
              </w:rPr>
            </w:pPr>
            <w:r w:rsidRPr="006D4938">
              <w:rPr>
                <w:rFonts w:eastAsia="Proxima Nova" w:cs="Proxima Nova"/>
                <w:b/>
              </w:rPr>
              <w:t>Country</w:t>
            </w:r>
          </w:p>
        </w:tc>
        <w:tc>
          <w:tcPr>
            <w:tcW w:w="7027" w:type="dxa"/>
            <w:tcBorders>
              <w:top w:val="single" w:sz="4" w:space="0" w:color="000000"/>
              <w:left w:val="single" w:sz="4" w:space="0" w:color="000000"/>
              <w:bottom w:val="single" w:sz="4" w:space="0" w:color="000000"/>
              <w:right w:val="single" w:sz="4" w:space="0" w:color="000000"/>
            </w:tcBorders>
          </w:tcPr>
          <w:p w14:paraId="4D59AEB7" w14:textId="77777777" w:rsidR="00C614A6" w:rsidRPr="006D4938" w:rsidRDefault="00C614A6" w:rsidP="006D4938">
            <w:pPr>
              <w:spacing w:before="60" w:after="60"/>
              <w:rPr>
                <w:rFonts w:eastAsia="Proxima Nova" w:cs="Proxima Nova"/>
              </w:rPr>
            </w:pPr>
            <w:r w:rsidRPr="006D4938">
              <w:rPr>
                <w:rFonts w:eastAsia="Proxima Nova" w:cs="Proxima Nova"/>
              </w:rPr>
              <w:t>New Zealand</w:t>
            </w:r>
          </w:p>
        </w:tc>
      </w:tr>
      <w:tr w:rsidR="00C614A6" w:rsidRPr="006D4938" w14:paraId="2AE6FA04" w14:textId="77777777" w:rsidTr="005D3B1B">
        <w:tc>
          <w:tcPr>
            <w:tcW w:w="2448" w:type="dxa"/>
            <w:tcBorders>
              <w:top w:val="single" w:sz="4" w:space="0" w:color="000000"/>
              <w:left w:val="single" w:sz="4" w:space="0" w:color="000000"/>
              <w:bottom w:val="single" w:sz="4" w:space="0" w:color="000000"/>
              <w:right w:val="single" w:sz="4" w:space="0" w:color="000000"/>
            </w:tcBorders>
          </w:tcPr>
          <w:p w14:paraId="3609A6F2" w14:textId="77777777" w:rsidR="00C614A6" w:rsidRPr="006D4938" w:rsidRDefault="00C614A6" w:rsidP="006D4938">
            <w:pPr>
              <w:spacing w:before="60" w:after="60"/>
              <w:rPr>
                <w:rFonts w:eastAsia="Proxima Nova" w:cs="Proxima Nova"/>
                <w:b/>
              </w:rPr>
            </w:pPr>
            <w:r w:rsidRPr="006D4938">
              <w:rPr>
                <w:rFonts w:eastAsia="Proxima Nova" w:cs="Proxima Nova"/>
                <w:b/>
              </w:rPr>
              <w:t>Number and Name of the Commitment</w:t>
            </w:r>
          </w:p>
        </w:tc>
        <w:tc>
          <w:tcPr>
            <w:tcW w:w="7027" w:type="dxa"/>
            <w:tcBorders>
              <w:top w:val="single" w:sz="4" w:space="0" w:color="000000"/>
              <w:left w:val="single" w:sz="4" w:space="0" w:color="000000"/>
              <w:bottom w:val="single" w:sz="4" w:space="0" w:color="000000"/>
              <w:right w:val="single" w:sz="4" w:space="0" w:color="000000"/>
            </w:tcBorders>
            <w:vAlign w:val="center"/>
          </w:tcPr>
          <w:p w14:paraId="2B565AD2" w14:textId="77777777" w:rsidR="00C614A6" w:rsidRPr="006D4938" w:rsidRDefault="00C614A6" w:rsidP="006D4938">
            <w:pPr>
              <w:pStyle w:val="ListParagraph"/>
              <w:numPr>
                <w:ilvl w:val="0"/>
                <w:numId w:val="30"/>
              </w:numPr>
              <w:spacing w:before="60" w:after="60"/>
              <w:rPr>
                <w:rFonts w:eastAsia="Proxima Nova" w:cs="Proxima Nova"/>
                <w:b/>
                <w:bCs/>
              </w:rPr>
            </w:pPr>
            <w:r w:rsidRPr="006D4938">
              <w:rPr>
                <w:rFonts w:eastAsia="Proxima Nova" w:cs="Proxima Nova"/>
                <w:b/>
                <w:bCs/>
              </w:rPr>
              <w:t>Explore options to improve transparency of senior leaders’ conflicts of interest</w:t>
            </w:r>
          </w:p>
        </w:tc>
      </w:tr>
      <w:tr w:rsidR="00C614A6" w:rsidRPr="006D4938" w14:paraId="5DDECD05" w14:textId="77777777" w:rsidTr="005D3B1B">
        <w:tc>
          <w:tcPr>
            <w:tcW w:w="2448" w:type="dxa"/>
            <w:tcBorders>
              <w:top w:val="single" w:sz="4" w:space="0" w:color="000000"/>
              <w:left w:val="single" w:sz="4" w:space="0" w:color="000000"/>
              <w:bottom w:val="single" w:sz="4" w:space="0" w:color="000000"/>
              <w:right w:val="single" w:sz="4" w:space="0" w:color="000000"/>
            </w:tcBorders>
          </w:tcPr>
          <w:p w14:paraId="7A12291E" w14:textId="77777777" w:rsidR="00C614A6" w:rsidRPr="006D4938" w:rsidRDefault="00C614A6" w:rsidP="006D4938">
            <w:pPr>
              <w:spacing w:before="60" w:after="60"/>
              <w:rPr>
                <w:rFonts w:eastAsia="Proxima Nova" w:cs="Proxima Nova"/>
                <w:b/>
              </w:rPr>
            </w:pPr>
            <w:r w:rsidRPr="006D4938">
              <w:rPr>
                <w:rFonts w:eastAsia="Proxima Nova" w:cs="Proxima Nova"/>
                <w:b/>
              </w:rPr>
              <w:t>Brief Description of the Commitment</w:t>
            </w:r>
          </w:p>
        </w:tc>
        <w:tc>
          <w:tcPr>
            <w:tcW w:w="7027" w:type="dxa"/>
            <w:tcBorders>
              <w:top w:val="single" w:sz="4" w:space="0" w:color="000000"/>
              <w:left w:val="single" w:sz="4" w:space="0" w:color="000000"/>
              <w:bottom w:val="single" w:sz="4" w:space="0" w:color="000000"/>
              <w:right w:val="single" w:sz="4" w:space="0" w:color="000000"/>
            </w:tcBorders>
            <w:vAlign w:val="center"/>
          </w:tcPr>
          <w:p w14:paraId="25C0508C" w14:textId="77777777" w:rsidR="00C614A6" w:rsidRPr="006D4938" w:rsidRDefault="00C614A6" w:rsidP="006D4938">
            <w:pPr>
              <w:spacing w:before="60" w:after="60"/>
              <w:rPr>
                <w:rFonts w:eastAsia="Proxima Nova" w:cs="Proxima Nova"/>
              </w:rPr>
            </w:pPr>
            <w:r w:rsidRPr="006D4938">
              <w:rPr>
                <w:rFonts w:eastAsia="Proxima Nova" w:cs="Proxima Nova"/>
              </w:rPr>
              <w:t>Research and scope options to improve transparency of conflicts of interest held by senior leaders in the public sector.</w:t>
            </w:r>
          </w:p>
        </w:tc>
      </w:tr>
      <w:tr w:rsidR="00C614A6" w:rsidRPr="006D4938" w14:paraId="77CA9D10" w14:textId="77777777" w:rsidTr="005D3B1B">
        <w:tc>
          <w:tcPr>
            <w:tcW w:w="2448" w:type="dxa"/>
            <w:tcBorders>
              <w:top w:val="single" w:sz="4" w:space="0" w:color="000000"/>
              <w:left w:val="single" w:sz="4" w:space="0" w:color="000000"/>
              <w:bottom w:val="single" w:sz="4" w:space="0" w:color="000000"/>
              <w:right w:val="single" w:sz="4" w:space="0" w:color="000000"/>
            </w:tcBorders>
          </w:tcPr>
          <w:p w14:paraId="1F898B06" w14:textId="196A97A1" w:rsidR="00C614A6" w:rsidRPr="006D4938" w:rsidRDefault="00C614A6" w:rsidP="006D4938">
            <w:pPr>
              <w:spacing w:before="60" w:after="60"/>
              <w:rPr>
                <w:rFonts w:eastAsia="Proxima Nova" w:cs="Proxima Nova"/>
                <w:b/>
              </w:rPr>
            </w:pPr>
            <w:r w:rsidRPr="006D4938">
              <w:rPr>
                <w:rFonts w:eastAsia="Proxima Nova" w:cs="Proxima Nova"/>
                <w:b/>
              </w:rPr>
              <w:t>Commitment Lead</w:t>
            </w:r>
          </w:p>
        </w:tc>
        <w:tc>
          <w:tcPr>
            <w:tcW w:w="7027" w:type="dxa"/>
            <w:tcBorders>
              <w:top w:val="single" w:sz="4" w:space="0" w:color="000000"/>
              <w:left w:val="single" w:sz="4" w:space="0" w:color="000000"/>
              <w:bottom w:val="single" w:sz="4" w:space="0" w:color="000000"/>
              <w:right w:val="single" w:sz="4" w:space="0" w:color="000000"/>
            </w:tcBorders>
          </w:tcPr>
          <w:p w14:paraId="7B188C48" w14:textId="77777777" w:rsidR="00C614A6" w:rsidRPr="006D4938" w:rsidRDefault="00C614A6" w:rsidP="006D4938">
            <w:pPr>
              <w:spacing w:before="60" w:after="60"/>
              <w:rPr>
                <w:rFonts w:eastAsia="Proxima Nova" w:cs="Proxima Nova"/>
              </w:rPr>
            </w:pPr>
            <w:r w:rsidRPr="006D4938">
              <w:rPr>
                <w:rFonts w:eastAsia="Proxima Nova" w:cs="Proxima Nova"/>
              </w:rPr>
              <w:t>Te Kawa Mataaho Public Service Commission</w:t>
            </w:r>
          </w:p>
        </w:tc>
      </w:tr>
      <w:tr w:rsidR="006D4938" w:rsidRPr="006D4938" w14:paraId="7D1052CF" w14:textId="77777777" w:rsidTr="005D3B1B">
        <w:tc>
          <w:tcPr>
            <w:tcW w:w="2448" w:type="dxa"/>
            <w:tcBorders>
              <w:top w:val="single" w:sz="4" w:space="0" w:color="000000"/>
              <w:left w:val="single" w:sz="4" w:space="0" w:color="000000"/>
              <w:bottom w:val="single" w:sz="4" w:space="0" w:color="000000"/>
              <w:right w:val="single" w:sz="4" w:space="0" w:color="000000"/>
            </w:tcBorders>
          </w:tcPr>
          <w:p w14:paraId="32F87935" w14:textId="77777777" w:rsidR="006D4938" w:rsidRPr="006D4938" w:rsidRDefault="006D4938" w:rsidP="006D4938">
            <w:pPr>
              <w:spacing w:before="60" w:after="60"/>
              <w:rPr>
                <w:rFonts w:eastAsia="Proxima Nova" w:cs="Proxima Nova"/>
                <w:b/>
              </w:rPr>
            </w:pPr>
            <w:r w:rsidRPr="006D4938">
              <w:rPr>
                <w:rFonts w:eastAsia="Proxima Nova" w:cs="Proxima Nova"/>
                <w:b/>
              </w:rPr>
              <w:t>Supporting Stakeholders</w:t>
            </w:r>
          </w:p>
        </w:tc>
        <w:tc>
          <w:tcPr>
            <w:tcW w:w="7027" w:type="dxa"/>
            <w:tcBorders>
              <w:top w:val="single" w:sz="4" w:space="0" w:color="000000"/>
              <w:left w:val="single" w:sz="4" w:space="0" w:color="000000"/>
              <w:bottom w:val="single" w:sz="8" w:space="0" w:color="000000"/>
              <w:right w:val="single" w:sz="4" w:space="0" w:color="000000"/>
            </w:tcBorders>
          </w:tcPr>
          <w:p w14:paraId="08ABEE57" w14:textId="77777777" w:rsidR="00770455" w:rsidRPr="00EC6CD4" w:rsidRDefault="00770455" w:rsidP="00770455">
            <w:pPr>
              <w:pStyle w:val="ListParagraph"/>
              <w:numPr>
                <w:ilvl w:val="0"/>
                <w:numId w:val="39"/>
              </w:numPr>
              <w:spacing w:before="60" w:after="60"/>
              <w:rPr>
                <w:rFonts w:eastAsia="Proxima Nova" w:cs="Proxima Nova"/>
                <w:iCs/>
              </w:rPr>
            </w:pPr>
            <w:r w:rsidRPr="007A5066">
              <w:rPr>
                <w:rFonts w:eastAsia="Proxima Nova" w:cs="Proxima Nova"/>
                <w:b/>
                <w:bCs/>
                <w:iCs/>
              </w:rPr>
              <w:t>Government:</w:t>
            </w:r>
            <w:r w:rsidRPr="00EC6CD4">
              <w:rPr>
                <w:rFonts w:eastAsia="Proxima Nova" w:cs="Proxima Nova"/>
                <w:iCs/>
              </w:rPr>
              <w:t xml:space="preserve"> </w:t>
            </w:r>
            <w:r w:rsidRPr="00EC6CD4">
              <w:rPr>
                <w:rFonts w:eastAsia="Proxima Nova" w:cs="Proxima Nova"/>
              </w:rPr>
              <w:t>Senior leaders including agency CEs and Board</w:t>
            </w:r>
            <w:r>
              <w:rPr>
                <w:rFonts w:eastAsia="Proxima Nova" w:cs="Proxima Nova"/>
              </w:rPr>
              <w:t xml:space="preserve"> chairs.</w:t>
            </w:r>
          </w:p>
          <w:p w14:paraId="59BFBCE5" w14:textId="77777777" w:rsidR="00770455" w:rsidRPr="00770455" w:rsidRDefault="00770455" w:rsidP="00770455">
            <w:pPr>
              <w:pStyle w:val="ListParagraph"/>
              <w:numPr>
                <w:ilvl w:val="0"/>
                <w:numId w:val="39"/>
              </w:numPr>
              <w:spacing w:before="60" w:after="60"/>
              <w:rPr>
                <w:rFonts w:eastAsia="Proxima Nova" w:cs="Proxima Nova"/>
                <w:iCs/>
              </w:rPr>
            </w:pPr>
            <w:r w:rsidRPr="007A5066">
              <w:rPr>
                <w:rFonts w:eastAsia="Proxima Nova" w:cs="Proxima Nova"/>
                <w:b/>
                <w:bCs/>
              </w:rPr>
              <w:t>CSOs:</w:t>
            </w:r>
            <w:r w:rsidRPr="00EC6CD4">
              <w:rPr>
                <w:rFonts w:eastAsia="Proxima Nova" w:cs="Proxima Nova"/>
              </w:rPr>
              <w:t xml:space="preserve"> Potential CSOs </w:t>
            </w:r>
            <w:r>
              <w:rPr>
                <w:rFonts w:eastAsia="Proxima Nova" w:cs="Proxima Nova"/>
              </w:rPr>
              <w:t>include</w:t>
            </w:r>
            <w:r w:rsidRPr="00EC6CD4">
              <w:rPr>
                <w:rFonts w:eastAsia="Proxima Nova" w:cs="Proxima Nova"/>
              </w:rPr>
              <w:t xml:space="preserve"> TINZ</w:t>
            </w:r>
          </w:p>
          <w:p w14:paraId="4ADF8C25" w14:textId="3616C40E" w:rsidR="006D4938" w:rsidRPr="00770455" w:rsidRDefault="00770455" w:rsidP="00770455">
            <w:pPr>
              <w:pStyle w:val="ListParagraph"/>
              <w:numPr>
                <w:ilvl w:val="0"/>
                <w:numId w:val="39"/>
              </w:numPr>
              <w:spacing w:before="60" w:after="60"/>
              <w:rPr>
                <w:rFonts w:eastAsia="Proxima Nova" w:cs="Proxima Nova"/>
                <w:iCs/>
              </w:rPr>
            </w:pPr>
            <w:r w:rsidRPr="0024462C">
              <w:rPr>
                <w:rFonts w:eastAsia="Proxima Nova" w:cs="Proxima Nova"/>
                <w:b/>
                <w:bCs/>
              </w:rPr>
              <w:t>Others (e.g., Parliament, Private Sector etc):</w:t>
            </w:r>
            <w:r w:rsidRPr="00770455">
              <w:rPr>
                <w:rFonts w:eastAsia="Proxima Nova" w:cs="Proxima Nova"/>
              </w:rPr>
              <w:t xml:space="preserve"> Potential</w:t>
            </w:r>
            <w:r w:rsidR="0024462C">
              <w:rPr>
                <w:rFonts w:eastAsia="Proxima Nova" w:cs="Proxima Nova"/>
              </w:rPr>
              <w:t xml:space="preserve"> others include </w:t>
            </w:r>
            <w:r w:rsidRPr="00770455">
              <w:rPr>
                <w:rFonts w:eastAsia="Proxima Nova" w:cs="Proxima Nova"/>
              </w:rPr>
              <w:t>the Institute of Directors</w:t>
            </w:r>
            <w:r w:rsidR="0024462C">
              <w:rPr>
                <w:rFonts w:eastAsia="Proxima Nova" w:cs="Proxima Nova"/>
              </w:rPr>
              <w:t>,</w:t>
            </w:r>
            <w:r w:rsidRPr="00770455">
              <w:rPr>
                <w:rFonts w:eastAsia="Proxima Nova" w:cs="Proxima Nova"/>
              </w:rPr>
              <w:t xml:space="preserve"> </w:t>
            </w:r>
            <w:r w:rsidR="0024462C">
              <w:rPr>
                <w:rFonts w:eastAsia="Proxima Nova" w:cs="Proxima Nova"/>
              </w:rPr>
              <w:t>potential o</w:t>
            </w:r>
            <w:r w:rsidRPr="00770455">
              <w:rPr>
                <w:rFonts w:eastAsia="Proxima Nova" w:cs="Proxima Nova"/>
              </w:rPr>
              <w:t>ther jurisdictions</w:t>
            </w:r>
            <w:r w:rsidR="0024462C">
              <w:rPr>
                <w:rFonts w:eastAsia="Proxima Nova" w:cs="Proxima Nova"/>
              </w:rPr>
              <w:t xml:space="preserve"> include </w:t>
            </w:r>
            <w:r w:rsidRPr="00770455">
              <w:rPr>
                <w:rFonts w:eastAsia="Proxima Nova" w:cs="Proxima Nova"/>
              </w:rPr>
              <w:t>Australia, the UK and Canada.</w:t>
            </w:r>
          </w:p>
        </w:tc>
      </w:tr>
      <w:tr w:rsidR="00C614A6" w:rsidRPr="006D4938" w14:paraId="72ABF7E3" w14:textId="77777777" w:rsidTr="005D3B1B">
        <w:tc>
          <w:tcPr>
            <w:tcW w:w="2448" w:type="dxa"/>
            <w:tcBorders>
              <w:top w:val="single" w:sz="4" w:space="0" w:color="000000"/>
              <w:left w:val="single" w:sz="4" w:space="0" w:color="000000"/>
              <w:bottom w:val="single" w:sz="4" w:space="0" w:color="000000"/>
              <w:right w:val="single" w:sz="4" w:space="0" w:color="000000"/>
            </w:tcBorders>
          </w:tcPr>
          <w:p w14:paraId="60E54EC5" w14:textId="77777777" w:rsidR="00C614A6" w:rsidRPr="006D4938" w:rsidRDefault="00C614A6" w:rsidP="006D4938">
            <w:pPr>
              <w:spacing w:before="60" w:after="60"/>
              <w:rPr>
                <w:rFonts w:eastAsia="Proxima Nova" w:cs="Proxima Nova"/>
                <w:b/>
              </w:rPr>
            </w:pPr>
            <w:r w:rsidRPr="006D4938">
              <w:rPr>
                <w:rFonts w:eastAsia="Proxima Nova" w:cs="Proxima Nova"/>
                <w:b/>
              </w:rPr>
              <w:t xml:space="preserve">Period Covered </w:t>
            </w:r>
          </w:p>
        </w:tc>
        <w:tc>
          <w:tcPr>
            <w:tcW w:w="7027" w:type="dxa"/>
            <w:tcBorders>
              <w:top w:val="single" w:sz="4" w:space="0" w:color="000000"/>
              <w:left w:val="single" w:sz="4" w:space="0" w:color="000000"/>
              <w:bottom w:val="single" w:sz="4" w:space="0" w:color="000000"/>
              <w:right w:val="single" w:sz="4" w:space="0" w:color="000000"/>
            </w:tcBorders>
          </w:tcPr>
          <w:p w14:paraId="54664683" w14:textId="0536304C" w:rsidR="00C614A6" w:rsidRPr="006D4938" w:rsidRDefault="00C614A6" w:rsidP="006D4938">
            <w:pPr>
              <w:spacing w:before="60" w:after="60"/>
              <w:rPr>
                <w:rFonts w:eastAsia="Proxima Nova" w:cs="Proxima Nova"/>
              </w:rPr>
            </w:pPr>
            <w:r w:rsidRPr="006D4938">
              <w:rPr>
                <w:rFonts w:eastAsia="Proxima Nova" w:cs="Proxima Nova"/>
              </w:rPr>
              <w:t>2026-2027</w:t>
            </w:r>
          </w:p>
        </w:tc>
      </w:tr>
    </w:tbl>
    <w:p w14:paraId="4A51B9AC" w14:textId="77777777" w:rsidR="00C614A6" w:rsidRPr="00181E77" w:rsidRDefault="00C614A6" w:rsidP="00C614A6">
      <w:pPr>
        <w:spacing w:after="180" w:line="274" w:lineRule="auto"/>
        <w:jc w:val="both"/>
        <w:rPr>
          <w:rFonts w:eastAsia="Proxima Nova" w:cs="Proxima Nova"/>
          <w:sz w:val="21"/>
          <w:szCs w:val="21"/>
        </w:rPr>
      </w:pPr>
    </w:p>
    <w:tbl>
      <w:tblPr>
        <w:tblW w:w="944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445"/>
      </w:tblGrid>
      <w:tr w:rsidR="00C614A6" w:rsidRPr="006D4938" w14:paraId="6C1C11C0" w14:textId="77777777" w:rsidTr="005D3B1B">
        <w:tc>
          <w:tcPr>
            <w:tcW w:w="9445" w:type="dxa"/>
            <w:tcBorders>
              <w:top w:val="single" w:sz="4" w:space="0" w:color="000000"/>
              <w:left w:val="single" w:sz="4" w:space="0" w:color="000000"/>
              <w:bottom w:val="single" w:sz="4" w:space="0" w:color="000000"/>
              <w:right w:val="single" w:sz="4" w:space="0" w:color="000000"/>
            </w:tcBorders>
            <w:shd w:val="clear" w:color="auto" w:fill="666666"/>
          </w:tcPr>
          <w:p w14:paraId="3C4CDF37" w14:textId="77777777" w:rsidR="00C614A6" w:rsidRPr="006D4938" w:rsidRDefault="00C614A6" w:rsidP="006D4938">
            <w:pPr>
              <w:spacing w:before="60" w:after="60"/>
              <w:jc w:val="both"/>
              <w:rPr>
                <w:rFonts w:eastAsia="Proxima Nova" w:cs="Proxima Nova"/>
                <w:b/>
                <w:color w:val="FFFFFF"/>
              </w:rPr>
            </w:pPr>
            <w:r w:rsidRPr="006D4938">
              <w:rPr>
                <w:rFonts w:eastAsia="Proxima Nova" w:cs="Proxima Nova"/>
                <w:b/>
                <w:color w:val="FFFFFF"/>
              </w:rPr>
              <w:t xml:space="preserve">Problem Definition </w:t>
            </w:r>
          </w:p>
        </w:tc>
      </w:tr>
      <w:tr w:rsidR="00C614A6" w:rsidRPr="006D4938" w14:paraId="3D8875A9" w14:textId="77777777" w:rsidTr="005D3B1B">
        <w:tc>
          <w:tcPr>
            <w:tcW w:w="9445" w:type="dxa"/>
            <w:tcBorders>
              <w:top w:val="single" w:sz="4" w:space="0" w:color="000000"/>
              <w:left w:val="single" w:sz="4" w:space="0" w:color="000000"/>
              <w:bottom w:val="single" w:sz="4" w:space="0" w:color="000000"/>
              <w:right w:val="single" w:sz="4" w:space="0" w:color="000000"/>
            </w:tcBorders>
          </w:tcPr>
          <w:p w14:paraId="0BE1EB9D" w14:textId="77777777" w:rsidR="00C614A6" w:rsidRPr="006D4938" w:rsidRDefault="00C614A6" w:rsidP="006D4938">
            <w:pPr>
              <w:numPr>
                <w:ilvl w:val="0"/>
                <w:numId w:val="33"/>
              </w:numPr>
              <w:spacing w:before="60" w:after="60"/>
              <w:ind w:left="360"/>
              <w:rPr>
                <w:rFonts w:eastAsia="Proxima Nova" w:cs="Proxima Nova"/>
                <w:b/>
              </w:rPr>
            </w:pPr>
            <w:r w:rsidRPr="006D4938">
              <w:rPr>
                <w:rFonts w:eastAsia="Proxima Nova" w:cs="Proxima Nova"/>
                <w:b/>
              </w:rPr>
              <w:t>What problem does the commitment aim to address?</w:t>
            </w:r>
          </w:p>
          <w:p w14:paraId="7518990F" w14:textId="77777777" w:rsidR="00C614A6" w:rsidRPr="006D4938" w:rsidRDefault="00C614A6" w:rsidP="006D4938">
            <w:pPr>
              <w:spacing w:before="60" w:after="60"/>
              <w:rPr>
                <w:rFonts w:eastAsia="Proxima Nova" w:cs="Proxima Nova"/>
                <w:color w:val="434343"/>
                <w:sz w:val="20"/>
                <w:szCs w:val="20"/>
              </w:rPr>
            </w:pPr>
            <w:r w:rsidRPr="006D4938">
              <w:rPr>
                <w:rFonts w:eastAsia="Proxima Nova" w:cs="Proxima Nova"/>
                <w:i/>
                <w:color w:val="434343"/>
                <w:sz w:val="20"/>
                <w:szCs w:val="20"/>
              </w:rPr>
              <w:t>Who is affected? Where is it taking place? How are they affected? When are they most affected? When did the problem start? How long has the problem impacted those affected?</w:t>
            </w:r>
          </w:p>
          <w:p w14:paraId="4BB4C90A" w14:textId="77777777" w:rsidR="00C614A6" w:rsidRPr="006D4938" w:rsidRDefault="00C614A6" w:rsidP="006D4938">
            <w:pPr>
              <w:spacing w:before="60" w:after="60"/>
              <w:rPr>
                <w:rFonts w:eastAsia="Proxima Nova" w:cs="Proxima Nova"/>
              </w:rPr>
            </w:pPr>
            <w:r w:rsidRPr="006D4938">
              <w:rPr>
                <w:rFonts w:eastAsia="Proxima Nova" w:cs="Proxima Nova"/>
              </w:rPr>
              <w:t xml:space="preserve">The public service must identify and manage conflicts of interest well. This is required to uphold confidence in public sector decision-making and impartiality. Poorly managed conflicts of interest can undermine public trust and damage the integrity of public decision-making. Managing conflicts of interest is particularly important for senior public service leaders, like chief executives or board chairs and members, who often make significant decisions about public spending and setting agency direction. </w:t>
            </w:r>
          </w:p>
          <w:p w14:paraId="71915062" w14:textId="77777777" w:rsidR="00C614A6" w:rsidRPr="006D4938" w:rsidRDefault="00C614A6" w:rsidP="006D4938">
            <w:pPr>
              <w:spacing w:before="60" w:after="60"/>
              <w:rPr>
                <w:rFonts w:eastAsia="Proxima Nova" w:cs="Proxima Nova"/>
              </w:rPr>
            </w:pPr>
            <w:r w:rsidRPr="006D4938">
              <w:rPr>
                <w:rFonts w:eastAsia="Proxima Nova" w:cs="Proxima Nova"/>
              </w:rPr>
              <w:t xml:space="preserve">Currently, under the Public Service Commissioner’s model standard on conflicts of interest, chief executives of agencies must declare any conflict of interest to the Public Service Commission and crown entity board members must disclose any interests in accordance with the Crown Entities Act 2004. However, there is no publication of declared interests or management plans. This limits the transparency of how senior leaders’ conflicts of interest are managed and prevents any public scrutiny of these interests. </w:t>
            </w:r>
          </w:p>
          <w:p w14:paraId="31484B96" w14:textId="6CA7D59F" w:rsidR="0024462C" w:rsidRPr="006D4938" w:rsidRDefault="00C614A6" w:rsidP="006D4938">
            <w:pPr>
              <w:spacing w:before="60" w:after="60"/>
              <w:rPr>
                <w:rFonts w:eastAsia="Proxima Nova" w:cs="Proxima Nova"/>
              </w:rPr>
            </w:pPr>
            <w:r w:rsidRPr="006D4938">
              <w:rPr>
                <w:rFonts w:eastAsia="Proxima Nova" w:cs="Proxima Nova"/>
              </w:rPr>
              <w:t xml:space="preserve">The lack of centralised data about senior public servant’s interests was noted as an area for improvement at OGP workshops. </w:t>
            </w:r>
          </w:p>
        </w:tc>
      </w:tr>
    </w:tbl>
    <w:p w14:paraId="1136F054" w14:textId="77777777" w:rsidR="00BC0928" w:rsidRDefault="00BC0928"/>
    <w:p w14:paraId="340D6E01" w14:textId="77777777" w:rsidR="00FC2FC6" w:rsidRDefault="00FC2FC6"/>
    <w:p w14:paraId="34BA9B27" w14:textId="77777777" w:rsidR="00FC2FC6" w:rsidRDefault="00FC2FC6"/>
    <w:tbl>
      <w:tblPr>
        <w:tblW w:w="9445"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445"/>
      </w:tblGrid>
      <w:tr w:rsidR="00C614A6" w:rsidRPr="006D4938" w14:paraId="1C6EA3F9" w14:textId="77777777" w:rsidTr="005D3B1B">
        <w:tc>
          <w:tcPr>
            <w:tcW w:w="9445" w:type="dxa"/>
            <w:tcBorders>
              <w:top w:val="single" w:sz="4" w:space="0" w:color="000000"/>
              <w:left w:val="single" w:sz="4" w:space="0" w:color="000000"/>
              <w:bottom w:val="single" w:sz="4" w:space="0" w:color="000000"/>
              <w:right w:val="single" w:sz="4" w:space="0" w:color="000000"/>
            </w:tcBorders>
          </w:tcPr>
          <w:p w14:paraId="3716A8C4" w14:textId="77777777" w:rsidR="00C614A6" w:rsidRPr="006D4938" w:rsidRDefault="00C614A6" w:rsidP="006D4938">
            <w:pPr>
              <w:numPr>
                <w:ilvl w:val="0"/>
                <w:numId w:val="33"/>
              </w:numPr>
              <w:spacing w:before="60" w:after="60"/>
              <w:ind w:left="360"/>
              <w:rPr>
                <w:rFonts w:eastAsia="Proxima Nova" w:cs="Proxima Nova"/>
                <w:b/>
              </w:rPr>
            </w:pPr>
            <w:r w:rsidRPr="006D4938">
              <w:rPr>
                <w:rFonts w:eastAsia="Proxima Nova" w:cs="Proxima Nova"/>
                <w:b/>
              </w:rPr>
              <w:t>What are the causes of the problem?</w:t>
            </w:r>
          </w:p>
          <w:p w14:paraId="7B552EE8" w14:textId="77777777" w:rsidR="00C614A6" w:rsidRPr="006D4938" w:rsidRDefault="00C614A6" w:rsidP="006D4938">
            <w:pPr>
              <w:spacing w:before="60" w:after="60"/>
              <w:rPr>
                <w:rFonts w:eastAsia="Proxima Nova" w:cs="Proxima Nova"/>
                <w:i/>
                <w:sz w:val="20"/>
                <w:szCs w:val="20"/>
              </w:rPr>
            </w:pPr>
            <w:r w:rsidRPr="006D4938">
              <w:rPr>
                <w:rFonts w:eastAsia="Proxima Nova" w:cs="Proxima Nova"/>
                <w:i/>
                <w:color w:val="434343"/>
                <w:sz w:val="20"/>
                <w:szCs w:val="20"/>
              </w:rPr>
              <w:t>Elaborate on your understanding of the causes of the problem. As much as possible, identify the root causes. Utilize problem analytical tools (e.g., problem tree, five whys, fishbone diagram, or other related methods) when necessary and provide evidence whenever possible.</w:t>
            </w:r>
          </w:p>
          <w:p w14:paraId="0DF573F8" w14:textId="77777777" w:rsidR="00C614A6" w:rsidRPr="006D4938" w:rsidRDefault="00C614A6" w:rsidP="006D4938">
            <w:pPr>
              <w:spacing w:before="60" w:after="60"/>
              <w:jc w:val="both"/>
              <w:rPr>
                <w:rFonts w:eastAsia="Proxima Nova" w:cs="Proxima Nova"/>
              </w:rPr>
            </w:pPr>
            <w:r w:rsidRPr="006D4938">
              <w:rPr>
                <w:rFonts w:eastAsia="Proxima Nova" w:cs="Proxima Nova"/>
              </w:rPr>
              <w:t xml:space="preserve">There is no requirement in legislation or Public Service Commission guidance that senior public servants’ interests must be published. Although this could happen without any requirement in legislation or guidance, it has not occurred to date. This contrasts with government Ministers, whose interests are published by DPMC, in line with Cabinet Manual requirements. </w:t>
            </w:r>
          </w:p>
        </w:tc>
      </w:tr>
    </w:tbl>
    <w:p w14:paraId="5B9547BF" w14:textId="77777777" w:rsidR="00C614A6" w:rsidRPr="00181E77" w:rsidRDefault="00C614A6" w:rsidP="00C614A6">
      <w:pPr>
        <w:spacing w:after="180" w:line="274" w:lineRule="auto"/>
        <w:jc w:val="both"/>
        <w:rPr>
          <w:rFonts w:eastAsia="Proxima Nova" w:cs="Proxima Nova"/>
          <w:sz w:val="21"/>
          <w:szCs w:val="21"/>
        </w:rPr>
      </w:pPr>
    </w:p>
    <w:tbl>
      <w:tblPr>
        <w:tblW w:w="9450"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450"/>
      </w:tblGrid>
      <w:tr w:rsidR="00C614A6" w:rsidRPr="006D4938" w14:paraId="36DC00D5" w14:textId="77777777" w:rsidTr="00BC0928">
        <w:tc>
          <w:tcPr>
            <w:tcW w:w="9450" w:type="dxa"/>
            <w:tcBorders>
              <w:top w:val="single" w:sz="4" w:space="0" w:color="000000"/>
              <w:left w:val="single" w:sz="4" w:space="0" w:color="000000"/>
              <w:bottom w:val="single" w:sz="4" w:space="0" w:color="000000"/>
              <w:right w:val="single" w:sz="4" w:space="0" w:color="000000"/>
            </w:tcBorders>
            <w:shd w:val="clear" w:color="auto" w:fill="666666"/>
          </w:tcPr>
          <w:p w14:paraId="08EE3E63" w14:textId="77777777" w:rsidR="00C614A6" w:rsidRPr="006D4938" w:rsidRDefault="00C614A6" w:rsidP="006D4938">
            <w:pPr>
              <w:spacing w:before="60" w:after="60"/>
              <w:jc w:val="both"/>
              <w:rPr>
                <w:rFonts w:eastAsia="Proxima Nova" w:cs="Proxima Nova"/>
                <w:b/>
                <w:color w:val="FFFFFF"/>
              </w:rPr>
            </w:pPr>
            <w:r w:rsidRPr="006D4938">
              <w:rPr>
                <w:rFonts w:eastAsia="Proxima Nova" w:cs="Proxima Nova"/>
                <w:b/>
                <w:color w:val="FFFFFF" w:themeColor="background1"/>
              </w:rPr>
              <w:t xml:space="preserve">Commitment Description </w:t>
            </w:r>
          </w:p>
        </w:tc>
      </w:tr>
      <w:tr w:rsidR="00C614A6" w:rsidRPr="006D4938" w14:paraId="558916FC" w14:textId="77777777" w:rsidTr="00BC0928">
        <w:tc>
          <w:tcPr>
            <w:tcW w:w="9450" w:type="dxa"/>
            <w:tcBorders>
              <w:top w:val="single" w:sz="4" w:space="0" w:color="000000"/>
              <w:left w:val="single" w:sz="4" w:space="0" w:color="000000"/>
              <w:bottom w:val="single" w:sz="4" w:space="0" w:color="000000"/>
              <w:right w:val="single" w:sz="4" w:space="0" w:color="000000"/>
            </w:tcBorders>
          </w:tcPr>
          <w:p w14:paraId="3118ACF1" w14:textId="77777777" w:rsidR="00C614A6" w:rsidRPr="006D4938" w:rsidRDefault="00C614A6" w:rsidP="006D4938">
            <w:pPr>
              <w:numPr>
                <w:ilvl w:val="0"/>
                <w:numId w:val="34"/>
              </w:numPr>
              <w:spacing w:before="60" w:after="60"/>
              <w:ind w:left="360"/>
              <w:rPr>
                <w:rFonts w:eastAsia="Proxima Nova" w:cs="Proxima Nova"/>
                <w:b/>
              </w:rPr>
            </w:pPr>
            <w:r w:rsidRPr="006D4938">
              <w:rPr>
                <w:rFonts w:eastAsia="Proxima Nova" w:cs="Proxima Nova"/>
                <w:b/>
              </w:rPr>
              <w:t>What has been done so far to solve the problem?</w:t>
            </w:r>
          </w:p>
          <w:p w14:paraId="1AAF70EB" w14:textId="77777777" w:rsidR="00C614A6" w:rsidRPr="006D4938" w:rsidRDefault="00C614A6" w:rsidP="006D4938">
            <w:pPr>
              <w:spacing w:before="60" w:after="60"/>
              <w:rPr>
                <w:rFonts w:eastAsia="Proxima Nova" w:cs="Proxima Nova"/>
                <w:i/>
                <w:color w:val="434343"/>
                <w:sz w:val="20"/>
                <w:szCs w:val="20"/>
              </w:rPr>
            </w:pPr>
            <w:r w:rsidRPr="006D4938">
              <w:rPr>
                <w:rFonts w:eastAsia="Proxima Nova" w:cs="Proxima Nova"/>
                <w:i/>
                <w:color w:val="434343"/>
                <w:sz w:val="20"/>
                <w:szCs w:val="20"/>
              </w:rPr>
              <w:t>What solutions were made available for this problem in previous years? How successful have they been?</w:t>
            </w:r>
          </w:p>
          <w:p w14:paraId="578BB944" w14:textId="77777777" w:rsidR="00C614A6" w:rsidRPr="006D4938" w:rsidRDefault="00C614A6" w:rsidP="006D4938">
            <w:pPr>
              <w:spacing w:before="60" w:after="60"/>
              <w:rPr>
                <w:rFonts w:eastAsia="Proxima Nova" w:cs="Proxima Nova"/>
                <w:iCs/>
              </w:rPr>
            </w:pPr>
            <w:r w:rsidRPr="006D4938">
              <w:rPr>
                <w:rFonts w:eastAsia="Proxima Nova" w:cs="Proxima Nova"/>
                <w:iCs/>
              </w:rPr>
              <w:t xml:space="preserve">In the past year PSC has strengthened conflict of interest management practices by: </w:t>
            </w:r>
          </w:p>
          <w:p w14:paraId="264F5400" w14:textId="11D81E86" w:rsidR="00C614A6" w:rsidRPr="006D4938" w:rsidRDefault="00C614A6" w:rsidP="006D4938">
            <w:pPr>
              <w:pStyle w:val="ListParagraph"/>
              <w:numPr>
                <w:ilvl w:val="0"/>
                <w:numId w:val="43"/>
              </w:numPr>
              <w:spacing w:before="60" w:after="60"/>
              <w:rPr>
                <w:rFonts w:eastAsia="Proxima Nova" w:cs="Proxima Nova"/>
              </w:rPr>
            </w:pPr>
            <w:r w:rsidRPr="006D4938">
              <w:rPr>
                <w:rFonts w:eastAsia="Proxima Nova" w:cs="Proxima Nova"/>
              </w:rPr>
              <w:t xml:space="preserve">Strengthening and reissuing the </w:t>
            </w:r>
            <w:proofErr w:type="gramStart"/>
            <w:r w:rsidR="00363BC2">
              <w:rPr>
                <w:rFonts w:eastAsia="Proxima Nova" w:cs="Proxima Nova"/>
              </w:rPr>
              <w:t>c</w:t>
            </w:r>
            <w:r w:rsidRPr="006D4938">
              <w:rPr>
                <w:rFonts w:eastAsia="Proxima Nova" w:cs="Proxima Nova"/>
              </w:rPr>
              <w:t xml:space="preserve">onflict of </w:t>
            </w:r>
            <w:r w:rsidR="00363BC2">
              <w:rPr>
                <w:rFonts w:eastAsia="Proxima Nova" w:cs="Proxima Nova"/>
              </w:rPr>
              <w:t>i</w:t>
            </w:r>
            <w:r w:rsidRPr="006D4938">
              <w:rPr>
                <w:rFonts w:eastAsia="Proxima Nova" w:cs="Proxima Nova"/>
              </w:rPr>
              <w:t>nterest</w:t>
            </w:r>
            <w:proofErr w:type="gramEnd"/>
            <w:r w:rsidRPr="006D4938">
              <w:rPr>
                <w:rFonts w:eastAsia="Proxima Nova" w:cs="Proxima Nova"/>
              </w:rPr>
              <w:t xml:space="preserve"> model standard</w:t>
            </w:r>
            <w:r w:rsidR="006D4938">
              <w:rPr>
                <w:rFonts w:eastAsia="Proxima Nova" w:cs="Proxima Nova"/>
              </w:rPr>
              <w:t>s</w:t>
            </w:r>
            <w:r w:rsidRPr="006D4938">
              <w:rPr>
                <w:rFonts w:eastAsia="Proxima Nova" w:cs="Proxima Nova"/>
              </w:rPr>
              <w:t>.</w:t>
            </w:r>
          </w:p>
          <w:p w14:paraId="4C5645DD" w14:textId="22EB4900" w:rsidR="00C614A6" w:rsidRPr="006D4938" w:rsidRDefault="00C614A6" w:rsidP="006D4938">
            <w:pPr>
              <w:pStyle w:val="ListParagraph"/>
              <w:numPr>
                <w:ilvl w:val="0"/>
                <w:numId w:val="43"/>
              </w:numPr>
              <w:spacing w:before="60" w:after="60"/>
              <w:rPr>
                <w:rFonts w:eastAsia="Proxima Nova" w:cs="Proxima Nova"/>
              </w:rPr>
            </w:pPr>
            <w:r w:rsidRPr="006D4938">
              <w:rPr>
                <w:rFonts w:eastAsia="Proxima Nova" w:cs="Proxima Nova"/>
              </w:rPr>
              <w:t xml:space="preserve">Publishing the one-page guide to </w:t>
            </w:r>
            <w:proofErr w:type="gramStart"/>
            <w:r w:rsidR="00ED5ED9">
              <w:rPr>
                <w:rFonts w:eastAsia="Proxima Nova" w:cs="Proxima Nova"/>
              </w:rPr>
              <w:t>c</w:t>
            </w:r>
            <w:r w:rsidRPr="006D4938">
              <w:rPr>
                <w:rFonts w:eastAsia="Proxima Nova" w:cs="Proxima Nova"/>
              </w:rPr>
              <w:t xml:space="preserve">onflict of </w:t>
            </w:r>
            <w:r w:rsidR="00ED5ED9">
              <w:rPr>
                <w:rFonts w:eastAsia="Proxima Nova" w:cs="Proxima Nova"/>
              </w:rPr>
              <w:t>i</w:t>
            </w:r>
            <w:r w:rsidRPr="006D4938">
              <w:rPr>
                <w:rFonts w:eastAsia="Proxima Nova" w:cs="Proxima Nova"/>
              </w:rPr>
              <w:t>nterest</w:t>
            </w:r>
            <w:proofErr w:type="gramEnd"/>
            <w:r w:rsidRPr="006D4938">
              <w:rPr>
                <w:rFonts w:eastAsia="Proxima Nova" w:cs="Proxima Nova"/>
              </w:rPr>
              <w:t xml:space="preserve"> </w:t>
            </w:r>
            <w:r w:rsidR="00ED5ED9">
              <w:rPr>
                <w:rFonts w:eastAsia="Proxima Nova" w:cs="Proxima Nova"/>
              </w:rPr>
              <w:t>c</w:t>
            </w:r>
            <w:r w:rsidRPr="006D4938">
              <w:rPr>
                <w:rFonts w:eastAsia="Proxima Nova" w:cs="Proxima Nova"/>
              </w:rPr>
              <w:t xml:space="preserve">onversations. </w:t>
            </w:r>
          </w:p>
          <w:p w14:paraId="675098AB" w14:textId="600E3C35" w:rsidR="00C614A6" w:rsidRPr="006D4938" w:rsidRDefault="00C614A6" w:rsidP="006D4938">
            <w:pPr>
              <w:pStyle w:val="ListParagraph"/>
              <w:numPr>
                <w:ilvl w:val="0"/>
                <w:numId w:val="43"/>
              </w:numPr>
              <w:spacing w:before="60" w:after="60"/>
              <w:rPr>
                <w:rFonts w:eastAsia="Proxima Nova" w:cs="Proxima Nova"/>
              </w:rPr>
            </w:pPr>
            <w:r w:rsidRPr="006D4938">
              <w:rPr>
                <w:rFonts w:eastAsia="Proxima Nova" w:cs="Proxima Nova"/>
              </w:rPr>
              <w:t xml:space="preserve">Developing a set of examples of </w:t>
            </w:r>
            <w:proofErr w:type="gramStart"/>
            <w:r w:rsidRPr="006D4938">
              <w:rPr>
                <w:rFonts w:eastAsia="Proxima Nova" w:cs="Proxima Nova"/>
              </w:rPr>
              <w:t>conflict of interest</w:t>
            </w:r>
            <w:proofErr w:type="gramEnd"/>
            <w:r w:rsidRPr="006D4938">
              <w:rPr>
                <w:rFonts w:eastAsia="Proxima Nova" w:cs="Proxima Nova"/>
              </w:rPr>
              <w:t xml:space="preserve"> management plans, to support public servants and their managers to create effective management plans. </w:t>
            </w:r>
          </w:p>
          <w:p w14:paraId="19FDC7EB" w14:textId="77777777" w:rsidR="00C614A6" w:rsidRPr="006D4938" w:rsidRDefault="00C614A6" w:rsidP="006D4938">
            <w:pPr>
              <w:spacing w:before="60" w:after="60"/>
              <w:jc w:val="both"/>
              <w:rPr>
                <w:rFonts w:eastAsia="Proxima Nova" w:cs="Proxima Nova"/>
              </w:rPr>
            </w:pPr>
            <w:r w:rsidRPr="006D4938">
              <w:rPr>
                <w:rFonts w:eastAsia="Proxima Nova" w:cs="Proxima Nova"/>
              </w:rPr>
              <w:t xml:space="preserve">These tools support better management of conflicts of interest across the public service for all </w:t>
            </w:r>
            <w:proofErr w:type="gramStart"/>
            <w:r w:rsidRPr="006D4938">
              <w:rPr>
                <w:rFonts w:eastAsia="Proxima Nova" w:cs="Proxima Nova"/>
              </w:rPr>
              <w:t>employees, but</w:t>
            </w:r>
            <w:proofErr w:type="gramEnd"/>
            <w:r w:rsidRPr="006D4938">
              <w:rPr>
                <w:rFonts w:eastAsia="Proxima Nova" w:cs="Proxima Nova"/>
              </w:rPr>
              <w:t xml:space="preserve"> have not focused on the interests of senior leaders. </w:t>
            </w:r>
          </w:p>
          <w:p w14:paraId="37EB3626" w14:textId="6ABE11A9" w:rsidR="00C614A6" w:rsidRPr="006D4938" w:rsidRDefault="00C614A6" w:rsidP="006D4938">
            <w:pPr>
              <w:spacing w:before="60" w:after="60"/>
              <w:jc w:val="both"/>
              <w:rPr>
                <w:rFonts w:eastAsia="Proxima Nova" w:cs="Proxima Nova"/>
              </w:rPr>
            </w:pPr>
            <w:r w:rsidRPr="006D4938">
              <w:rPr>
                <w:rFonts w:eastAsia="Proxima Nova" w:cs="Proxima Nova"/>
              </w:rPr>
              <w:t xml:space="preserve">This year PSC also issued the </w:t>
            </w:r>
            <w:r w:rsidRPr="006D4938">
              <w:rPr>
                <w:rFonts w:eastAsia="Proxima Nova" w:cs="Proxima Nova"/>
                <w:i/>
              </w:rPr>
              <w:t xml:space="preserve">Action Plan to strengthen integrity 2025 – 2028. </w:t>
            </w:r>
            <w:r w:rsidRPr="006D4938">
              <w:rPr>
                <w:rFonts w:eastAsia="Proxima Nova" w:cs="Proxima Nova"/>
              </w:rPr>
              <w:t>A stretch goal in the action plan is to “Explore options to increase transparency of chief executive and board chair interests &amp; management plans – 2026/2027 start”. Work has not commenced on this potential stretch goal.</w:t>
            </w:r>
          </w:p>
        </w:tc>
      </w:tr>
      <w:tr w:rsidR="00C614A6" w:rsidRPr="006D4938" w14:paraId="3772A989" w14:textId="77777777" w:rsidTr="00BC0928">
        <w:tc>
          <w:tcPr>
            <w:tcW w:w="9450" w:type="dxa"/>
            <w:tcBorders>
              <w:top w:val="single" w:sz="4" w:space="0" w:color="000000"/>
              <w:left w:val="single" w:sz="4" w:space="0" w:color="000000"/>
              <w:bottom w:val="single" w:sz="4" w:space="0" w:color="000000"/>
              <w:right w:val="single" w:sz="4" w:space="0" w:color="000000"/>
            </w:tcBorders>
          </w:tcPr>
          <w:p w14:paraId="0743B0D2" w14:textId="77777777" w:rsidR="00C614A6" w:rsidRPr="006D4938" w:rsidRDefault="00C614A6" w:rsidP="00ED5ED9">
            <w:pPr>
              <w:numPr>
                <w:ilvl w:val="0"/>
                <w:numId w:val="34"/>
              </w:numPr>
              <w:spacing w:before="60" w:after="60"/>
              <w:ind w:left="360"/>
              <w:rPr>
                <w:rFonts w:eastAsia="Proxima Nova" w:cs="Proxima Nova"/>
                <w:b/>
              </w:rPr>
            </w:pPr>
            <w:r w:rsidRPr="006D4938">
              <w:rPr>
                <w:rFonts w:eastAsia="Proxima Nova" w:cs="Proxima Nova"/>
                <w:b/>
              </w:rPr>
              <w:t>What solution are you proposing?</w:t>
            </w:r>
          </w:p>
          <w:p w14:paraId="4AE311A6" w14:textId="77777777" w:rsidR="00C614A6" w:rsidRPr="00ED5ED9" w:rsidRDefault="00C614A6" w:rsidP="00ED5ED9">
            <w:pPr>
              <w:spacing w:before="60" w:after="60"/>
              <w:rPr>
                <w:rFonts w:eastAsia="Proxima Nova" w:cs="Proxima Nova"/>
                <w:i/>
                <w:color w:val="434343"/>
                <w:sz w:val="20"/>
                <w:szCs w:val="20"/>
              </w:rPr>
            </w:pPr>
            <w:r w:rsidRPr="00ED5ED9">
              <w:rPr>
                <w:rFonts w:eastAsia="Proxima Nova" w:cs="Proxima Nova"/>
                <w:i/>
                <w:color w:val="434343"/>
                <w:sz w:val="20"/>
                <w:szCs w:val="20"/>
              </w:rPr>
              <w:t>What will you do to solve the problem? How does this differ from previous efforts? In what way will the solution solve the problem? How will the solution solve the problem? Will it solve the problem in its entirety or partially? What portion of the problem will it solve, if not the whole problem?</w:t>
            </w:r>
          </w:p>
          <w:p w14:paraId="6F4B5116" w14:textId="67E56E71" w:rsidR="00C614A6" w:rsidRPr="002A5FE0" w:rsidRDefault="00C614A6" w:rsidP="002A5FE0">
            <w:pPr>
              <w:spacing w:before="60" w:after="60"/>
              <w:rPr>
                <w:rFonts w:eastAsia="Proxima Nova" w:cs="Proxima Nova"/>
              </w:rPr>
            </w:pPr>
            <w:r w:rsidRPr="006D4938">
              <w:rPr>
                <w:rFonts w:eastAsia="Proxima Nova" w:cs="Proxima Nova"/>
              </w:rPr>
              <w:t xml:space="preserve">PSC will undertake work to better understand the problem, scope possible solutions (including privacy implications) and consult stakeholders. </w:t>
            </w:r>
            <w:r w:rsidR="005F6C8B">
              <w:rPr>
                <w:rFonts w:eastAsia="Proxima Nova" w:cs="Proxima Nova"/>
              </w:rPr>
              <w:t xml:space="preserve">The </w:t>
            </w:r>
            <w:r w:rsidR="001E3A3A">
              <w:rPr>
                <w:rFonts w:eastAsia="Proxima Nova" w:cs="Proxima Nova"/>
              </w:rPr>
              <w:t xml:space="preserve">work will be supported by a reference group </w:t>
            </w:r>
            <w:r w:rsidR="00F227C7">
              <w:rPr>
                <w:rFonts w:eastAsia="Proxima Nova" w:cs="Proxima Nova"/>
              </w:rPr>
              <w:t xml:space="preserve">that includes </w:t>
            </w:r>
            <w:r w:rsidR="001E3A3A">
              <w:rPr>
                <w:rFonts w:eastAsia="Proxima Nova" w:cs="Proxima Nova"/>
              </w:rPr>
              <w:t xml:space="preserve">agency and civil society representatives. </w:t>
            </w:r>
            <w:r w:rsidRPr="006D4938">
              <w:rPr>
                <w:rFonts w:eastAsia="Proxima Nova" w:cs="Proxima Nova"/>
              </w:rPr>
              <w:t xml:space="preserve">Solutions </w:t>
            </w:r>
            <w:r w:rsidR="00F227C7">
              <w:rPr>
                <w:rFonts w:eastAsia="Proxima Nova" w:cs="Proxima Nova"/>
              </w:rPr>
              <w:t xml:space="preserve">might </w:t>
            </w:r>
            <w:r w:rsidRPr="006D4938">
              <w:rPr>
                <w:rFonts w:eastAsia="Proxima Nova" w:cs="Proxima Nova"/>
              </w:rPr>
              <w:t xml:space="preserve">include the development of a public register of senior leader’s declared interests </w:t>
            </w:r>
            <w:r w:rsidR="00ED5ED9">
              <w:rPr>
                <w:rFonts w:eastAsia="Proxima Nova" w:cs="Proxima Nova"/>
              </w:rPr>
              <w:t xml:space="preserve">and/or management plans, </w:t>
            </w:r>
            <w:r w:rsidRPr="006D4938">
              <w:rPr>
                <w:rFonts w:eastAsia="Proxima Nova" w:cs="Proxima Nova"/>
              </w:rPr>
              <w:t>or an independent review process</w:t>
            </w:r>
            <w:r w:rsidR="00F227C7">
              <w:rPr>
                <w:rFonts w:eastAsia="Proxima Nova" w:cs="Proxima Nova"/>
              </w:rPr>
              <w:t>, or other ideas that emerge during research.</w:t>
            </w:r>
          </w:p>
        </w:tc>
      </w:tr>
      <w:tr w:rsidR="00C614A6" w:rsidRPr="006D4938" w14:paraId="16DD200A" w14:textId="77777777" w:rsidTr="00BC0928">
        <w:tc>
          <w:tcPr>
            <w:tcW w:w="9450" w:type="dxa"/>
            <w:tcBorders>
              <w:top w:val="single" w:sz="4" w:space="0" w:color="000000"/>
              <w:left w:val="single" w:sz="4" w:space="0" w:color="000000"/>
              <w:bottom w:val="single" w:sz="4" w:space="0" w:color="000000"/>
              <w:right w:val="single" w:sz="4" w:space="0" w:color="000000"/>
            </w:tcBorders>
          </w:tcPr>
          <w:p w14:paraId="44DEC004" w14:textId="77777777" w:rsidR="00C614A6" w:rsidRPr="006D4938" w:rsidRDefault="00C614A6" w:rsidP="003577E3">
            <w:pPr>
              <w:numPr>
                <w:ilvl w:val="0"/>
                <w:numId w:val="34"/>
              </w:numPr>
              <w:spacing w:before="60" w:after="60"/>
              <w:ind w:left="360"/>
              <w:rPr>
                <w:rFonts w:eastAsia="Proxima Nova" w:cs="Proxima Nova"/>
                <w:b/>
              </w:rPr>
            </w:pPr>
            <w:r w:rsidRPr="006D4938">
              <w:rPr>
                <w:rFonts w:eastAsia="Proxima Nova" w:cs="Proxima Nova"/>
                <w:b/>
              </w:rPr>
              <w:t>What results do we want to achieve by implementing this commitment?</w:t>
            </w:r>
          </w:p>
          <w:p w14:paraId="30792BBA" w14:textId="77777777" w:rsidR="00C614A6" w:rsidRPr="003577E3" w:rsidRDefault="00C614A6" w:rsidP="003577E3">
            <w:pPr>
              <w:spacing w:before="60" w:after="60"/>
              <w:rPr>
                <w:rFonts w:eastAsia="Proxima Nova" w:cs="Proxima Nova"/>
                <w:i/>
                <w:color w:val="434343"/>
                <w:sz w:val="20"/>
                <w:szCs w:val="20"/>
              </w:rPr>
            </w:pPr>
            <w:r w:rsidRPr="003577E3">
              <w:rPr>
                <w:rFonts w:eastAsia="Proxima Nova" w:cs="Proxima Nova"/>
                <w:i/>
                <w:color w:val="434343"/>
                <w:sz w:val="20"/>
                <w:szCs w:val="20"/>
              </w:rPr>
              <w:t xml:space="preserve">What outputs would we like to produce? What changes in knowledge, skills, and capacities do we want to achieve? What changes in </w:t>
            </w:r>
            <w:proofErr w:type="spellStart"/>
            <w:r w:rsidRPr="003577E3">
              <w:rPr>
                <w:rFonts w:eastAsia="Proxima Nova" w:cs="Proxima Nova"/>
                <w:i/>
                <w:color w:val="434343"/>
                <w:sz w:val="20"/>
                <w:szCs w:val="20"/>
              </w:rPr>
              <w:t>behavior</w:t>
            </w:r>
            <w:proofErr w:type="spellEnd"/>
            <w:r w:rsidRPr="003577E3">
              <w:rPr>
                <w:rFonts w:eastAsia="Proxima Nova" w:cs="Proxima Nova"/>
                <w:i/>
                <w:color w:val="434343"/>
                <w:sz w:val="20"/>
                <w:szCs w:val="20"/>
              </w:rPr>
              <w:t xml:space="preserve">, systems, and practices do we want to create? </w:t>
            </w:r>
          </w:p>
          <w:p w14:paraId="338F42FB" w14:textId="77777777" w:rsidR="00C614A6" w:rsidRPr="006D4938" w:rsidRDefault="00C614A6" w:rsidP="006D4938">
            <w:pPr>
              <w:spacing w:before="60" w:after="60"/>
              <w:rPr>
                <w:rFonts w:eastAsia="Proxima Nova" w:cs="Proxima Nova"/>
              </w:rPr>
            </w:pPr>
            <w:r w:rsidRPr="006D4938">
              <w:rPr>
                <w:rFonts w:eastAsia="Proxima Nova" w:cs="Proxima Nova"/>
              </w:rPr>
              <w:t>We want to achieve:</w:t>
            </w:r>
          </w:p>
          <w:p w14:paraId="1A096ACE" w14:textId="68E8A04C" w:rsidR="00C614A6" w:rsidRDefault="00C614A6" w:rsidP="006D4938">
            <w:pPr>
              <w:pStyle w:val="ListParagraph"/>
              <w:numPr>
                <w:ilvl w:val="0"/>
                <w:numId w:val="10"/>
              </w:numPr>
              <w:spacing w:before="60" w:after="60"/>
              <w:rPr>
                <w:rFonts w:eastAsia="Proxima Nova" w:cs="Proxima Nova"/>
              </w:rPr>
            </w:pPr>
            <w:r w:rsidRPr="006D4938">
              <w:rPr>
                <w:rFonts w:eastAsia="Proxima Nova" w:cs="Proxima Nova"/>
              </w:rPr>
              <w:t xml:space="preserve">Improved transparency of </w:t>
            </w:r>
            <w:r w:rsidR="004434CF">
              <w:rPr>
                <w:rFonts w:eastAsia="Proxima Nova" w:cs="Proxima Nova"/>
              </w:rPr>
              <w:t xml:space="preserve">information about </w:t>
            </w:r>
            <w:r w:rsidRPr="006D4938">
              <w:rPr>
                <w:rFonts w:eastAsia="Proxima Nova" w:cs="Proxima Nova"/>
              </w:rPr>
              <w:t>senior public servants’ conflicts of interest</w:t>
            </w:r>
            <w:r w:rsidR="00E279C6">
              <w:rPr>
                <w:rFonts w:eastAsia="Proxima Nova" w:cs="Proxima Nova"/>
              </w:rPr>
              <w:t>.</w:t>
            </w:r>
            <w:r w:rsidRPr="006D4938">
              <w:rPr>
                <w:rFonts w:eastAsia="Proxima Nova" w:cs="Proxima Nova"/>
              </w:rPr>
              <w:t xml:space="preserve"> </w:t>
            </w:r>
          </w:p>
          <w:p w14:paraId="705563A8" w14:textId="72BBBA55" w:rsidR="00C614A6" w:rsidRPr="008C40F4" w:rsidRDefault="00C614A6" w:rsidP="0020791D">
            <w:pPr>
              <w:pStyle w:val="ListParagraph"/>
              <w:numPr>
                <w:ilvl w:val="0"/>
                <w:numId w:val="10"/>
              </w:numPr>
              <w:spacing w:before="60" w:after="60"/>
              <w:rPr>
                <w:rFonts w:eastAsia="Proxima Nova" w:cs="Proxima Nova"/>
              </w:rPr>
            </w:pPr>
            <w:r w:rsidRPr="006D4938">
              <w:rPr>
                <w:rFonts w:eastAsia="Proxima Nova" w:cs="Proxima Nova"/>
              </w:rPr>
              <w:t xml:space="preserve">Greater public access to information about senior public servants’ conflicts of interest </w:t>
            </w:r>
            <w:r w:rsidR="0020791D">
              <w:rPr>
                <w:rFonts w:eastAsia="Proxima Nova" w:cs="Proxima Nova"/>
              </w:rPr>
              <w:t>to give greater confidence that interests</w:t>
            </w:r>
            <w:r w:rsidR="0020791D" w:rsidRPr="006D4938">
              <w:rPr>
                <w:rFonts w:eastAsia="Proxima Nova" w:cs="Proxima Nova"/>
              </w:rPr>
              <w:t xml:space="preserve"> </w:t>
            </w:r>
            <w:r w:rsidRPr="006D4938">
              <w:rPr>
                <w:rFonts w:eastAsia="Proxima Nova" w:cs="Proxima Nova"/>
              </w:rPr>
              <w:t xml:space="preserve">are </w:t>
            </w:r>
            <w:r w:rsidR="0020791D">
              <w:rPr>
                <w:rFonts w:eastAsia="Proxima Nova" w:cs="Proxima Nova"/>
              </w:rPr>
              <w:t xml:space="preserve">declared and </w:t>
            </w:r>
            <w:r w:rsidRPr="006D4938">
              <w:rPr>
                <w:rFonts w:eastAsia="Proxima Nova" w:cs="Proxima Nova"/>
              </w:rPr>
              <w:t>managed</w:t>
            </w:r>
            <w:r w:rsidR="0020791D">
              <w:rPr>
                <w:rFonts w:eastAsia="Proxima Nova" w:cs="Proxima Nova"/>
              </w:rPr>
              <w:t xml:space="preserve"> well</w:t>
            </w:r>
            <w:r w:rsidRPr="006D4938">
              <w:rPr>
                <w:rFonts w:eastAsia="Proxima Nova" w:cs="Proxima Nova"/>
              </w:rPr>
              <w:t xml:space="preserve">. </w:t>
            </w:r>
          </w:p>
        </w:tc>
      </w:tr>
    </w:tbl>
    <w:p w14:paraId="03AE82E9" w14:textId="77777777" w:rsidR="00BC0928" w:rsidRDefault="00BC0928"/>
    <w:tbl>
      <w:tblPr>
        <w:tblW w:w="9450"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5072"/>
        <w:gridCol w:w="4378"/>
      </w:tblGrid>
      <w:tr w:rsidR="00C614A6" w:rsidRPr="0020791D" w14:paraId="6FD6AF4E" w14:textId="77777777" w:rsidTr="00E279C6">
        <w:tc>
          <w:tcPr>
            <w:tcW w:w="9450" w:type="dxa"/>
            <w:gridSpan w:val="2"/>
            <w:tcBorders>
              <w:top w:val="single" w:sz="4" w:space="0" w:color="000000"/>
              <w:left w:val="single" w:sz="4" w:space="0" w:color="000000"/>
              <w:bottom w:val="single" w:sz="4" w:space="0" w:color="000000"/>
              <w:right w:val="single" w:sz="4" w:space="0" w:color="000000"/>
            </w:tcBorders>
            <w:shd w:val="clear" w:color="auto" w:fill="666666"/>
          </w:tcPr>
          <w:p w14:paraId="229601FB" w14:textId="77777777" w:rsidR="00C614A6" w:rsidRPr="0020791D" w:rsidRDefault="00C614A6" w:rsidP="0020791D">
            <w:pPr>
              <w:pBdr>
                <w:top w:val="nil"/>
                <w:left w:val="nil"/>
                <w:bottom w:val="nil"/>
                <w:right w:val="nil"/>
                <w:between w:val="nil"/>
              </w:pBdr>
              <w:spacing w:before="60" w:afterLines="60" w:after="144"/>
              <w:jc w:val="both"/>
              <w:rPr>
                <w:rFonts w:eastAsia="Proxima Nova" w:cs="Proxima Nova"/>
                <w:b/>
                <w:color w:val="FFFFFF"/>
              </w:rPr>
            </w:pPr>
            <w:r w:rsidRPr="0020791D">
              <w:rPr>
                <w:rFonts w:eastAsia="Proxima Nova" w:cs="Proxima Nova"/>
                <w:b/>
                <w:color w:val="FFFFFF" w:themeColor="background1"/>
              </w:rPr>
              <w:t>Commitment Analysis</w:t>
            </w:r>
          </w:p>
        </w:tc>
      </w:tr>
      <w:tr w:rsidR="00C614A6" w:rsidRPr="0020791D" w14:paraId="13E48C5D" w14:textId="77777777" w:rsidTr="000B5543">
        <w:trPr>
          <w:trHeight w:val="200"/>
        </w:trPr>
        <w:tc>
          <w:tcPr>
            <w:tcW w:w="5072" w:type="dxa"/>
            <w:tcBorders>
              <w:top w:val="single" w:sz="4" w:space="0" w:color="000000"/>
              <w:left w:val="single" w:sz="4" w:space="0" w:color="000000"/>
              <w:bottom w:val="single" w:sz="4" w:space="0" w:color="000000"/>
              <w:right w:val="single" w:sz="4" w:space="0" w:color="000000"/>
            </w:tcBorders>
          </w:tcPr>
          <w:p w14:paraId="1A103B39" w14:textId="77777777" w:rsidR="00C614A6" w:rsidRPr="008C40F4" w:rsidRDefault="00C614A6" w:rsidP="0020791D">
            <w:pPr>
              <w:spacing w:before="60" w:afterLines="60" w:after="144"/>
              <w:jc w:val="both"/>
              <w:rPr>
                <w:rFonts w:eastAsia="Proxima Nova" w:cs="Proxima Nova"/>
                <w:b/>
                <w:bCs/>
              </w:rPr>
            </w:pPr>
            <w:r w:rsidRPr="008C40F4">
              <w:rPr>
                <w:rFonts w:eastAsia="Proxima Nova" w:cs="Proxima Nova"/>
                <w:b/>
                <w:bCs/>
              </w:rPr>
              <w:t>Questions</w:t>
            </w:r>
          </w:p>
        </w:tc>
        <w:tc>
          <w:tcPr>
            <w:tcW w:w="4378" w:type="dxa"/>
            <w:tcBorders>
              <w:top w:val="single" w:sz="4" w:space="0" w:color="000000"/>
              <w:left w:val="single" w:sz="4" w:space="0" w:color="000000"/>
              <w:bottom w:val="single" w:sz="4" w:space="0" w:color="000000"/>
              <w:right w:val="single" w:sz="4" w:space="0" w:color="000000"/>
            </w:tcBorders>
          </w:tcPr>
          <w:p w14:paraId="7BBCC528" w14:textId="4A94433E" w:rsidR="00C614A6" w:rsidRPr="008C40F4" w:rsidRDefault="00C614A6" w:rsidP="0020791D">
            <w:pPr>
              <w:spacing w:before="60" w:afterLines="60" w:after="144"/>
              <w:jc w:val="both"/>
              <w:rPr>
                <w:rFonts w:eastAsia="Proxima Nova" w:cs="Proxima Nova"/>
                <w:b/>
                <w:bCs/>
              </w:rPr>
            </w:pPr>
            <w:r w:rsidRPr="008C40F4">
              <w:rPr>
                <w:rFonts w:eastAsia="Proxima Nova" w:cs="Proxima Nova"/>
                <w:b/>
                <w:bCs/>
              </w:rPr>
              <w:t xml:space="preserve">Answer </w:t>
            </w:r>
            <w:r w:rsidRPr="000B5543">
              <w:rPr>
                <w:rFonts w:eastAsia="Proxima Nova" w:cs="Proxima Nova"/>
              </w:rPr>
              <w:t>(if not applicable, answer with N/A)</w:t>
            </w:r>
          </w:p>
        </w:tc>
      </w:tr>
      <w:tr w:rsidR="00C614A6" w:rsidRPr="0020791D" w14:paraId="25950FFC" w14:textId="77777777" w:rsidTr="000B5543">
        <w:trPr>
          <w:trHeight w:val="200"/>
        </w:trPr>
        <w:tc>
          <w:tcPr>
            <w:tcW w:w="5072" w:type="dxa"/>
            <w:tcBorders>
              <w:top w:val="single" w:sz="4" w:space="0" w:color="000000"/>
              <w:left w:val="single" w:sz="4" w:space="0" w:color="000000"/>
              <w:bottom w:val="single" w:sz="4" w:space="0" w:color="000000"/>
              <w:right w:val="single" w:sz="4" w:space="0" w:color="000000"/>
            </w:tcBorders>
          </w:tcPr>
          <w:p w14:paraId="41E996F0" w14:textId="77777777" w:rsidR="00C614A6" w:rsidRPr="0020791D" w:rsidRDefault="00C614A6" w:rsidP="000B5543">
            <w:pPr>
              <w:numPr>
                <w:ilvl w:val="0"/>
                <w:numId w:val="44"/>
              </w:numPr>
              <w:spacing w:before="60" w:afterLines="60" w:after="144"/>
              <w:ind w:right="-66"/>
              <w:rPr>
                <w:rFonts w:eastAsia="Proxima Nova" w:cs="Proxima Nova"/>
              </w:rPr>
            </w:pPr>
            <w:r w:rsidRPr="0020791D">
              <w:rPr>
                <w:rFonts w:eastAsia="Proxima Nova" w:cs="Proxima Nova"/>
              </w:rPr>
              <w:t>How will the commitment promote transparency?</w:t>
            </w:r>
          </w:p>
          <w:p w14:paraId="39505625" w14:textId="77777777" w:rsidR="00C614A6" w:rsidRPr="0020791D" w:rsidRDefault="00C614A6" w:rsidP="000B5543">
            <w:pPr>
              <w:spacing w:before="60" w:afterLines="60" w:after="144"/>
              <w:ind w:right="-66"/>
              <w:rPr>
                <w:rFonts w:eastAsia="Proxima Nova" w:cs="Proxima Nova"/>
                <w:i/>
                <w:color w:val="434343"/>
              </w:rPr>
            </w:pPr>
            <w:r w:rsidRPr="0020791D">
              <w:rPr>
                <w:rFonts w:eastAsia="Proxima Nova" w:cs="Proxima Nova"/>
                <w:i/>
                <w:color w:val="434343"/>
                <w:sz w:val="20"/>
                <w:szCs w:val="20"/>
              </w:rPr>
              <w:t>How will it help improve citizens’ access to information and data? How will it make the government more transparent to citizens?</w:t>
            </w:r>
          </w:p>
        </w:tc>
        <w:tc>
          <w:tcPr>
            <w:tcW w:w="4378" w:type="dxa"/>
            <w:tcBorders>
              <w:top w:val="single" w:sz="4" w:space="0" w:color="000000"/>
              <w:left w:val="single" w:sz="4" w:space="0" w:color="000000"/>
              <w:bottom w:val="single" w:sz="4" w:space="0" w:color="000000"/>
              <w:right w:val="single" w:sz="4" w:space="0" w:color="000000"/>
            </w:tcBorders>
          </w:tcPr>
          <w:p w14:paraId="5A05A4ED" w14:textId="0A314F01" w:rsidR="00C614A6" w:rsidRPr="0020791D" w:rsidRDefault="00C614A6" w:rsidP="0020791D">
            <w:pPr>
              <w:spacing w:before="60" w:afterLines="60" w:after="144"/>
              <w:jc w:val="both"/>
              <w:rPr>
                <w:rFonts w:eastAsia="Proxima Nova" w:cs="Proxima Nova"/>
              </w:rPr>
            </w:pPr>
            <w:r w:rsidRPr="0020791D">
              <w:rPr>
                <w:rFonts w:eastAsia="Proxima Nova" w:cs="Proxima Nova"/>
              </w:rPr>
              <w:t xml:space="preserve">Depending on the options scoped, it could provide the public with greater access to information about how senior public servants’ interests are managed. </w:t>
            </w:r>
            <w:r w:rsidR="008D05E5" w:rsidRPr="0020791D">
              <w:rPr>
                <w:rFonts w:eastAsia="Proxima Nova" w:cs="Proxima Nova"/>
              </w:rPr>
              <w:t xml:space="preserve">This will </w:t>
            </w:r>
            <w:r w:rsidR="008D05E5">
              <w:rPr>
                <w:rFonts w:eastAsia="Proxima Nova" w:cs="Proxima Nova"/>
              </w:rPr>
              <w:t>need</w:t>
            </w:r>
            <w:r w:rsidR="008D05E5" w:rsidRPr="0020791D">
              <w:rPr>
                <w:rFonts w:eastAsia="Proxima Nova" w:cs="Proxima Nova"/>
              </w:rPr>
              <w:t xml:space="preserve"> to include a privacy assessment.</w:t>
            </w:r>
          </w:p>
        </w:tc>
      </w:tr>
      <w:tr w:rsidR="00C614A6" w:rsidRPr="0020791D" w14:paraId="5436BE9A" w14:textId="77777777" w:rsidTr="000B5543">
        <w:trPr>
          <w:trHeight w:val="200"/>
        </w:trPr>
        <w:tc>
          <w:tcPr>
            <w:tcW w:w="5072" w:type="dxa"/>
            <w:tcBorders>
              <w:top w:val="single" w:sz="4" w:space="0" w:color="000000"/>
              <w:left w:val="single" w:sz="4" w:space="0" w:color="000000"/>
              <w:bottom w:val="single" w:sz="4" w:space="0" w:color="000000"/>
              <w:right w:val="single" w:sz="4" w:space="0" w:color="000000"/>
            </w:tcBorders>
          </w:tcPr>
          <w:p w14:paraId="629301FF" w14:textId="77777777" w:rsidR="00C614A6" w:rsidRPr="0020791D" w:rsidRDefault="00C614A6" w:rsidP="000B5543">
            <w:pPr>
              <w:numPr>
                <w:ilvl w:val="0"/>
                <w:numId w:val="44"/>
              </w:numPr>
              <w:spacing w:before="60" w:afterLines="60" w:after="144"/>
              <w:ind w:right="-66"/>
              <w:rPr>
                <w:rFonts w:eastAsia="Proxima Nova" w:cs="Proxima Nova"/>
              </w:rPr>
            </w:pPr>
            <w:r w:rsidRPr="0020791D">
              <w:rPr>
                <w:rFonts w:eastAsia="Proxima Nova" w:cs="Proxima Nova"/>
              </w:rPr>
              <w:t>How will the commitment help foster accountability?</w:t>
            </w:r>
          </w:p>
          <w:p w14:paraId="3CC09078" w14:textId="77777777" w:rsidR="00C614A6" w:rsidRPr="0020791D" w:rsidRDefault="00C614A6" w:rsidP="000B5543">
            <w:pPr>
              <w:spacing w:before="60" w:afterLines="60" w:after="144"/>
              <w:ind w:right="-66"/>
              <w:rPr>
                <w:rFonts w:eastAsia="Proxima Nova" w:cs="Proxima Nova"/>
                <w:i/>
                <w:color w:val="434343"/>
              </w:rPr>
            </w:pPr>
            <w:r w:rsidRPr="0020791D">
              <w:rPr>
                <w:rFonts w:eastAsia="Proxima Nova" w:cs="Proxima Nova"/>
                <w:i/>
                <w:color w:val="434343"/>
                <w:sz w:val="20"/>
                <w:szCs w:val="20"/>
              </w:rPr>
              <w:t>How will it help public agencies become more accountable to the public? How will it facilitate citizens’ ability to learn how the implementation is progressing? How will it support transparent monitoring and evaluation systems?</w:t>
            </w:r>
          </w:p>
        </w:tc>
        <w:tc>
          <w:tcPr>
            <w:tcW w:w="4378" w:type="dxa"/>
            <w:tcBorders>
              <w:top w:val="single" w:sz="4" w:space="0" w:color="000000"/>
              <w:left w:val="single" w:sz="4" w:space="0" w:color="000000"/>
              <w:bottom w:val="single" w:sz="4" w:space="0" w:color="000000"/>
              <w:right w:val="single" w:sz="4" w:space="0" w:color="000000"/>
            </w:tcBorders>
          </w:tcPr>
          <w:p w14:paraId="42731699" w14:textId="77777777" w:rsidR="00C614A6" w:rsidRPr="0020791D" w:rsidRDefault="00C614A6" w:rsidP="0020791D">
            <w:pPr>
              <w:spacing w:before="60" w:afterLines="60" w:after="144"/>
              <w:jc w:val="both"/>
              <w:rPr>
                <w:rFonts w:eastAsia="Proxima Nova" w:cs="Proxima Nova"/>
              </w:rPr>
            </w:pPr>
            <w:r w:rsidRPr="0020791D">
              <w:rPr>
                <w:rFonts w:eastAsia="Proxima Nova" w:cs="Proxima Nova"/>
              </w:rPr>
              <w:t xml:space="preserve">Publishing senior public servants’ interests and management plans supports accountability by better enabling public and Parliamentary scrutiny. It also demonstrates a proactive approach to risk management by showing how a conflict of interest is being managed. </w:t>
            </w:r>
          </w:p>
        </w:tc>
      </w:tr>
      <w:tr w:rsidR="00C614A6" w:rsidRPr="0020791D" w14:paraId="12CD614B" w14:textId="77777777" w:rsidTr="000B5543">
        <w:trPr>
          <w:trHeight w:val="200"/>
        </w:trPr>
        <w:tc>
          <w:tcPr>
            <w:tcW w:w="5072" w:type="dxa"/>
            <w:tcBorders>
              <w:top w:val="single" w:sz="4" w:space="0" w:color="000000"/>
              <w:left w:val="single" w:sz="4" w:space="0" w:color="000000"/>
              <w:bottom w:val="single" w:sz="4" w:space="0" w:color="000000"/>
              <w:right w:val="single" w:sz="4" w:space="0" w:color="000000"/>
            </w:tcBorders>
          </w:tcPr>
          <w:p w14:paraId="533AFDAD" w14:textId="77777777" w:rsidR="00C614A6" w:rsidRPr="0020791D" w:rsidRDefault="00C614A6" w:rsidP="000B5543">
            <w:pPr>
              <w:numPr>
                <w:ilvl w:val="0"/>
                <w:numId w:val="44"/>
              </w:numPr>
              <w:spacing w:before="60" w:afterLines="60" w:after="144"/>
              <w:ind w:right="-66"/>
              <w:rPr>
                <w:rFonts w:eastAsia="Proxima Nova" w:cs="Proxima Nova"/>
              </w:rPr>
            </w:pPr>
            <w:r w:rsidRPr="0020791D">
              <w:rPr>
                <w:rFonts w:eastAsia="Proxima Nova" w:cs="Proxima Nova"/>
              </w:rPr>
              <w:t>How will the commitment improve citizen participation in defining, implementing, and monitoring solutions?</w:t>
            </w:r>
          </w:p>
          <w:p w14:paraId="1922A6A0" w14:textId="77777777" w:rsidR="00C614A6" w:rsidRPr="0020791D" w:rsidRDefault="00C614A6" w:rsidP="000B5543">
            <w:pPr>
              <w:spacing w:before="60" w:afterLines="60" w:after="144"/>
              <w:ind w:right="-66"/>
              <w:rPr>
                <w:rFonts w:eastAsia="Proxima Nova" w:cs="Proxima Nova"/>
                <w:i/>
                <w:color w:val="434343"/>
              </w:rPr>
            </w:pPr>
            <w:r w:rsidRPr="0020791D">
              <w:rPr>
                <w:rFonts w:eastAsia="Proxima Nova" w:cs="Proxima Nova"/>
                <w:i/>
                <w:color w:val="434343"/>
                <w:sz w:val="20"/>
                <w:szCs w:val="20"/>
              </w:rPr>
              <w:t>How will it proactively engage citizens and citizen groups?</w:t>
            </w:r>
          </w:p>
        </w:tc>
        <w:tc>
          <w:tcPr>
            <w:tcW w:w="4378" w:type="dxa"/>
            <w:tcBorders>
              <w:top w:val="single" w:sz="4" w:space="0" w:color="000000"/>
              <w:left w:val="single" w:sz="4" w:space="0" w:color="000000"/>
              <w:bottom w:val="single" w:sz="4" w:space="0" w:color="000000"/>
              <w:right w:val="single" w:sz="4" w:space="0" w:color="000000"/>
            </w:tcBorders>
          </w:tcPr>
          <w:p w14:paraId="615EF442" w14:textId="77777777" w:rsidR="00C614A6" w:rsidRPr="0020791D" w:rsidRDefault="00C614A6" w:rsidP="0020791D">
            <w:pPr>
              <w:spacing w:before="60" w:afterLines="60" w:after="144"/>
              <w:jc w:val="both"/>
              <w:rPr>
                <w:rFonts w:eastAsia="Proxima Nova" w:cs="Proxima Nova"/>
                <w:bCs/>
              </w:rPr>
            </w:pPr>
            <w:r w:rsidRPr="0020791D">
              <w:rPr>
                <w:rFonts w:eastAsia="Proxima Nova" w:cs="Proxima Nova"/>
                <w:bCs/>
              </w:rPr>
              <w:t xml:space="preserve">The perspectives of stakeholders, including relevant civil society organisations, will be part of the policy development process. </w:t>
            </w:r>
          </w:p>
        </w:tc>
      </w:tr>
    </w:tbl>
    <w:p w14:paraId="6C1A4180" w14:textId="77777777" w:rsidR="00C614A6" w:rsidRPr="00181E77" w:rsidRDefault="00C614A6" w:rsidP="000B5543">
      <w:pPr>
        <w:spacing w:after="0" w:line="274" w:lineRule="auto"/>
        <w:jc w:val="both"/>
        <w:rPr>
          <w:rFonts w:eastAsia="Proxima Nova" w:cs="Proxima Nova"/>
          <w:sz w:val="21"/>
          <w:szCs w:val="21"/>
        </w:rPr>
      </w:pPr>
    </w:p>
    <w:tbl>
      <w:tblPr>
        <w:tblW w:w="9450"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9450"/>
      </w:tblGrid>
      <w:tr w:rsidR="00C614A6" w:rsidRPr="0020791D" w14:paraId="7CC83B69" w14:textId="77777777">
        <w:tc>
          <w:tcPr>
            <w:tcW w:w="9450" w:type="dxa"/>
            <w:tcBorders>
              <w:top w:val="single" w:sz="4" w:space="0" w:color="000000"/>
              <w:left w:val="single" w:sz="4" w:space="0" w:color="000000"/>
              <w:bottom w:val="single" w:sz="4" w:space="0" w:color="000000"/>
              <w:right w:val="single" w:sz="4" w:space="0" w:color="000000"/>
            </w:tcBorders>
            <w:shd w:val="clear" w:color="auto" w:fill="196B24" w:themeFill="accent3"/>
          </w:tcPr>
          <w:p w14:paraId="464FC1BD" w14:textId="77777777" w:rsidR="00C614A6" w:rsidRPr="0020791D" w:rsidRDefault="00C614A6" w:rsidP="0020791D">
            <w:pPr>
              <w:pBdr>
                <w:top w:val="nil"/>
                <w:left w:val="nil"/>
                <w:bottom w:val="nil"/>
                <w:right w:val="nil"/>
                <w:between w:val="nil"/>
              </w:pBdr>
              <w:spacing w:before="60" w:after="60"/>
              <w:jc w:val="both"/>
              <w:rPr>
                <w:rFonts w:eastAsia="Proxima Nova" w:cs="Proxima Nova"/>
                <w:b/>
                <w:color w:val="FFFFFF"/>
              </w:rPr>
            </w:pPr>
            <w:r w:rsidRPr="0020791D">
              <w:rPr>
                <w:rFonts w:eastAsia="Proxima Nova" w:cs="Proxima Nova"/>
                <w:b/>
                <w:color w:val="FFFFFF"/>
              </w:rPr>
              <w:t>Treaty of Waitangi analysis (added for NZ commitments)</w:t>
            </w:r>
          </w:p>
        </w:tc>
      </w:tr>
      <w:tr w:rsidR="00C614A6" w:rsidRPr="0020791D" w14:paraId="0823FF15" w14:textId="77777777">
        <w:trPr>
          <w:trHeight w:val="200"/>
        </w:trPr>
        <w:tc>
          <w:tcPr>
            <w:tcW w:w="9450" w:type="dxa"/>
            <w:tcBorders>
              <w:top w:val="single" w:sz="4" w:space="0" w:color="000000"/>
              <w:left w:val="single" w:sz="4" w:space="0" w:color="000000"/>
              <w:bottom w:val="single" w:sz="4" w:space="0" w:color="000000"/>
              <w:right w:val="single" w:sz="4" w:space="0" w:color="000000"/>
            </w:tcBorders>
          </w:tcPr>
          <w:p w14:paraId="289C1D7D" w14:textId="77777777" w:rsidR="00C614A6" w:rsidRPr="0020791D" w:rsidRDefault="00C614A6" w:rsidP="0020791D">
            <w:pPr>
              <w:spacing w:before="60" w:after="60"/>
              <w:jc w:val="both"/>
              <w:rPr>
                <w:rFonts w:eastAsia="Proxima Nova" w:cs="Proxima Nova"/>
              </w:rPr>
            </w:pPr>
            <w:r w:rsidRPr="0020791D">
              <w:rPr>
                <w:rFonts w:eastAsia="Proxima Nova" w:cs="Proxima Nova"/>
              </w:rPr>
              <w:t>What Treaty of Waitangi considerations are relevant to this commitment?</w:t>
            </w:r>
          </w:p>
        </w:tc>
      </w:tr>
      <w:tr w:rsidR="00C614A6" w:rsidRPr="0020791D" w14:paraId="49417E80" w14:textId="77777777">
        <w:trPr>
          <w:trHeight w:val="1001"/>
        </w:trPr>
        <w:tc>
          <w:tcPr>
            <w:tcW w:w="9450" w:type="dxa"/>
            <w:tcBorders>
              <w:top w:val="single" w:sz="4" w:space="0" w:color="000000"/>
              <w:left w:val="single" w:sz="4" w:space="0" w:color="000000"/>
              <w:bottom w:val="single" w:sz="4" w:space="0" w:color="000000"/>
              <w:right w:val="single" w:sz="4" w:space="0" w:color="000000"/>
            </w:tcBorders>
          </w:tcPr>
          <w:p w14:paraId="67FD84B8" w14:textId="77777777" w:rsidR="00C614A6" w:rsidRPr="0020791D" w:rsidRDefault="00C614A6" w:rsidP="0020791D">
            <w:pPr>
              <w:spacing w:before="60" w:after="60"/>
              <w:jc w:val="both"/>
              <w:rPr>
                <w:rFonts w:eastAsia="Proxima Nova" w:cs="Proxima Nova"/>
                <w:i/>
                <w:iCs/>
              </w:rPr>
            </w:pPr>
            <w:r w:rsidRPr="0020791D">
              <w:rPr>
                <w:rFonts w:eastAsia="Proxima Nova" w:cs="Proxima Nova"/>
                <w:i/>
                <w:iCs/>
              </w:rPr>
              <w:t xml:space="preserve">Guidance here </w:t>
            </w:r>
            <w:hyperlink r:id="rId27" w:history="1">
              <w:r w:rsidRPr="0020791D">
                <w:rPr>
                  <w:rStyle w:val="Hyperlink"/>
                  <w:rFonts w:eastAsia="Proxima Nova" w:cs="Proxima Nova"/>
                </w:rPr>
                <w:t>Treaty of Waitangi analysis | Department of the Prime Minister and Cabinet (DPMC)</w:t>
              </w:r>
            </w:hyperlink>
          </w:p>
          <w:p w14:paraId="03D97A9D" w14:textId="77777777" w:rsidR="00C614A6" w:rsidRPr="0020791D" w:rsidRDefault="00C614A6" w:rsidP="0020791D">
            <w:pPr>
              <w:spacing w:before="60" w:after="60"/>
              <w:jc w:val="both"/>
              <w:rPr>
                <w:rFonts w:eastAsia="Proxima Nova" w:cs="Proxima Nova"/>
              </w:rPr>
            </w:pPr>
            <w:r w:rsidRPr="0020791D">
              <w:rPr>
                <w:rFonts w:eastAsia="Proxima Nova" w:cs="Proxima Nova"/>
              </w:rPr>
              <w:t xml:space="preserve">Increased transparency of senior public servants’ conflicts of interest supports the principle of participation by allowing Māori to better understand and scrutinise these conflicts.  </w:t>
            </w:r>
          </w:p>
        </w:tc>
      </w:tr>
    </w:tbl>
    <w:p w14:paraId="709EC771" w14:textId="77777777" w:rsidR="00C614A6" w:rsidRPr="00181E77" w:rsidRDefault="00C614A6" w:rsidP="000B5543">
      <w:pPr>
        <w:spacing w:after="0" w:line="274" w:lineRule="auto"/>
        <w:jc w:val="both"/>
        <w:rPr>
          <w:rFonts w:eastAsia="Proxima Nova" w:cs="Proxima Nova"/>
          <w:sz w:val="21"/>
          <w:szCs w:val="21"/>
        </w:rPr>
      </w:pP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50"/>
      </w:tblGrid>
      <w:tr w:rsidR="00C614A6" w:rsidRPr="0020791D" w14:paraId="0575BC65" w14:textId="77777777">
        <w:trPr>
          <w:trHeight w:val="300"/>
        </w:trPr>
        <w:tc>
          <w:tcPr>
            <w:tcW w:w="9450" w:type="dxa"/>
            <w:tcBorders>
              <w:top w:val="single" w:sz="6" w:space="0" w:color="000000"/>
              <w:left w:val="single" w:sz="6" w:space="0" w:color="000000"/>
              <w:bottom w:val="single" w:sz="6" w:space="0" w:color="000000"/>
              <w:right w:val="single" w:sz="6" w:space="0" w:color="000000"/>
            </w:tcBorders>
            <w:shd w:val="clear" w:color="auto" w:fill="196B24" w:themeFill="accent3"/>
            <w:hideMark/>
          </w:tcPr>
          <w:p w14:paraId="16563D2E" w14:textId="77777777" w:rsidR="00C614A6" w:rsidRPr="0020791D" w:rsidRDefault="00C614A6" w:rsidP="0020791D">
            <w:pPr>
              <w:spacing w:before="60" w:after="60"/>
              <w:ind w:left="105"/>
              <w:jc w:val="both"/>
              <w:textAlignment w:val="baseline"/>
              <w:rPr>
                <w:rFonts w:eastAsia="Times New Roman" w:cs="Segoe UI"/>
              </w:rPr>
            </w:pPr>
            <w:r w:rsidRPr="0020791D">
              <w:rPr>
                <w:rFonts w:eastAsia="Times New Roman" w:cs="Segoe UI"/>
                <w:b/>
                <w:bCs/>
                <w:color w:val="FFFFFF"/>
              </w:rPr>
              <w:t>Co-creation analysis (added for NZ commitments)</w:t>
            </w:r>
            <w:r w:rsidRPr="0020791D">
              <w:rPr>
                <w:rFonts w:eastAsia="Times New Roman" w:cs="Segoe UI"/>
                <w:color w:val="FFFFFF"/>
              </w:rPr>
              <w:t> </w:t>
            </w:r>
          </w:p>
        </w:tc>
      </w:tr>
      <w:tr w:rsidR="00C614A6" w:rsidRPr="0020791D" w14:paraId="101F3290" w14:textId="77777777">
        <w:trPr>
          <w:trHeight w:val="300"/>
        </w:trPr>
        <w:tc>
          <w:tcPr>
            <w:tcW w:w="9450" w:type="dxa"/>
            <w:tcBorders>
              <w:top w:val="single" w:sz="6" w:space="0" w:color="000000"/>
              <w:left w:val="single" w:sz="6" w:space="0" w:color="000000"/>
              <w:bottom w:val="single" w:sz="6" w:space="0" w:color="000000"/>
              <w:right w:val="single" w:sz="6" w:space="0" w:color="000000"/>
            </w:tcBorders>
            <w:hideMark/>
          </w:tcPr>
          <w:p w14:paraId="10C92864" w14:textId="77777777" w:rsidR="00C614A6" w:rsidRPr="0020791D" w:rsidRDefault="00C614A6" w:rsidP="0020791D">
            <w:pPr>
              <w:spacing w:before="60" w:after="60"/>
              <w:ind w:left="105"/>
              <w:jc w:val="both"/>
              <w:textAlignment w:val="baseline"/>
              <w:rPr>
                <w:rFonts w:eastAsia="Times New Roman" w:cs="Segoe UI"/>
              </w:rPr>
            </w:pPr>
            <w:r w:rsidRPr="0020791D">
              <w:rPr>
                <w:rFonts w:eastAsia="Times New Roman" w:cs="Segoe UI"/>
              </w:rPr>
              <w:t>How did the co-creation process inform development of this commitment? </w:t>
            </w:r>
          </w:p>
        </w:tc>
      </w:tr>
      <w:tr w:rsidR="00C614A6" w:rsidRPr="0020791D" w14:paraId="66BEFAFB" w14:textId="77777777">
        <w:trPr>
          <w:trHeight w:val="300"/>
        </w:trPr>
        <w:tc>
          <w:tcPr>
            <w:tcW w:w="9450" w:type="dxa"/>
            <w:tcBorders>
              <w:top w:val="single" w:sz="6" w:space="0" w:color="000000"/>
              <w:left w:val="single" w:sz="6" w:space="0" w:color="000000"/>
              <w:bottom w:val="single" w:sz="6" w:space="0" w:color="000000"/>
              <w:right w:val="single" w:sz="6" w:space="0" w:color="000000"/>
            </w:tcBorders>
            <w:hideMark/>
          </w:tcPr>
          <w:p w14:paraId="17E37490" w14:textId="3E88BA73" w:rsidR="00C614A6" w:rsidRPr="0020791D" w:rsidRDefault="00C614A6" w:rsidP="0020791D">
            <w:pPr>
              <w:spacing w:before="60" w:after="60"/>
              <w:ind w:left="105"/>
              <w:textAlignment w:val="baseline"/>
              <w:rPr>
                <w:rFonts w:eastAsia="Times New Roman" w:cs="Segoe UI"/>
              </w:rPr>
            </w:pPr>
            <w:r w:rsidRPr="0020791D">
              <w:rPr>
                <w:rFonts w:eastAsia="Times New Roman" w:cs="Segoe UI"/>
              </w:rPr>
              <w:t>At workshops several stakeholders raised conflicts of interest as an area for a potential commitment</w:t>
            </w:r>
            <w:r w:rsidR="00BC6E59">
              <w:rPr>
                <w:rFonts w:eastAsia="Times New Roman" w:cs="Segoe UI"/>
              </w:rPr>
              <w:t>, which informed the development of the commitment</w:t>
            </w:r>
            <w:r w:rsidRPr="0020791D">
              <w:rPr>
                <w:rFonts w:eastAsia="Times New Roman" w:cs="Segoe UI"/>
              </w:rPr>
              <w:t xml:space="preserve">. Key issues included: </w:t>
            </w:r>
          </w:p>
          <w:p w14:paraId="07592551" w14:textId="52316722" w:rsidR="0051704B" w:rsidRDefault="0051704B" w:rsidP="0051704B">
            <w:pPr>
              <w:pStyle w:val="ListParagraph"/>
              <w:numPr>
                <w:ilvl w:val="0"/>
                <w:numId w:val="10"/>
              </w:numPr>
              <w:spacing w:before="60" w:after="60"/>
              <w:ind w:left="531" w:hanging="426"/>
              <w:textAlignment w:val="baseline"/>
              <w:rPr>
                <w:rFonts w:eastAsia="Times New Roman" w:cs="Segoe UI"/>
              </w:rPr>
            </w:pPr>
            <w:r w:rsidRPr="0020791D">
              <w:rPr>
                <w:rFonts w:eastAsia="Times New Roman" w:cs="Segoe UI"/>
              </w:rPr>
              <w:t>There is a lack of leadership culture promoting integrity</w:t>
            </w:r>
            <w:r>
              <w:rPr>
                <w:rFonts w:eastAsia="Times New Roman" w:cs="Segoe UI"/>
              </w:rPr>
              <w:t>.</w:t>
            </w:r>
          </w:p>
          <w:p w14:paraId="0BFB7F46" w14:textId="2697839A" w:rsidR="00C614A6" w:rsidRPr="0020791D" w:rsidRDefault="0051704B" w:rsidP="0020791D">
            <w:pPr>
              <w:pStyle w:val="ListParagraph"/>
              <w:numPr>
                <w:ilvl w:val="0"/>
                <w:numId w:val="10"/>
              </w:numPr>
              <w:spacing w:before="60" w:after="60"/>
              <w:ind w:left="531" w:hanging="426"/>
              <w:textAlignment w:val="baseline"/>
              <w:rPr>
                <w:rFonts w:eastAsia="Times New Roman" w:cs="Segoe UI"/>
              </w:rPr>
            </w:pPr>
            <w:r>
              <w:rPr>
                <w:rFonts w:eastAsia="Times New Roman" w:cs="Segoe UI"/>
              </w:rPr>
              <w:t>That n</w:t>
            </w:r>
            <w:r w:rsidR="00C614A6" w:rsidRPr="0020791D">
              <w:rPr>
                <w:rFonts w:eastAsia="Times New Roman" w:cs="Segoe UI"/>
              </w:rPr>
              <w:t>o centralised conflict of interest data is available for senior public servants</w:t>
            </w:r>
            <w:r w:rsidR="00465D30">
              <w:rPr>
                <w:rFonts w:eastAsia="Times New Roman" w:cs="Segoe UI"/>
              </w:rPr>
              <w:t xml:space="preserve"> (leading to suggestions for a commitment to create a centralised register for senior public se</w:t>
            </w:r>
            <w:r w:rsidR="00BC6E59">
              <w:rPr>
                <w:rFonts w:eastAsia="Times New Roman" w:cs="Segoe UI"/>
              </w:rPr>
              <w:t>rvants</w:t>
            </w:r>
            <w:r w:rsidR="00465D30">
              <w:rPr>
                <w:rFonts w:eastAsia="Times New Roman" w:cs="Segoe UI"/>
              </w:rPr>
              <w:t>)</w:t>
            </w:r>
            <w:r w:rsidR="00C614A6" w:rsidRPr="0020791D">
              <w:rPr>
                <w:rFonts w:eastAsia="Times New Roman" w:cs="Segoe UI"/>
              </w:rPr>
              <w:t>.</w:t>
            </w:r>
          </w:p>
          <w:p w14:paraId="4CB74649" w14:textId="157F3EBB" w:rsidR="00C614A6" w:rsidRDefault="00BC6E59" w:rsidP="00F227C7">
            <w:pPr>
              <w:pStyle w:val="ListParagraph"/>
              <w:numPr>
                <w:ilvl w:val="0"/>
                <w:numId w:val="10"/>
              </w:numPr>
              <w:spacing w:before="60" w:after="60"/>
              <w:ind w:left="531" w:hanging="426"/>
              <w:textAlignment w:val="baseline"/>
              <w:rPr>
                <w:rFonts w:eastAsia="Times New Roman" w:cs="Segoe UI"/>
              </w:rPr>
            </w:pPr>
            <w:r w:rsidRPr="00F227C7">
              <w:rPr>
                <w:rFonts w:eastAsia="Times New Roman" w:cs="Segoe UI"/>
              </w:rPr>
              <w:t xml:space="preserve">When discussing the potential for a centralised register, stakeholders highlighted the importance of considering </w:t>
            </w:r>
            <w:r w:rsidR="00BA381B" w:rsidRPr="00F227C7">
              <w:rPr>
                <w:rFonts w:eastAsia="Times New Roman" w:cs="Segoe UI"/>
              </w:rPr>
              <w:t xml:space="preserve">different </w:t>
            </w:r>
            <w:r w:rsidR="00375E03" w:rsidRPr="00F227C7">
              <w:rPr>
                <w:rFonts w:eastAsia="Times New Roman" w:cs="Segoe UI"/>
              </w:rPr>
              <w:t>contexts of chief executives (as employees) and board chairs</w:t>
            </w:r>
            <w:r w:rsidR="00B80748" w:rsidRPr="00F227C7">
              <w:rPr>
                <w:rFonts w:eastAsia="Times New Roman" w:cs="Segoe UI"/>
              </w:rPr>
              <w:t xml:space="preserve">, and </w:t>
            </w:r>
            <w:r w:rsidR="00703E08" w:rsidRPr="00F227C7">
              <w:rPr>
                <w:rFonts w:eastAsia="Times New Roman" w:cs="Segoe UI"/>
              </w:rPr>
              <w:t xml:space="preserve">suggestions </w:t>
            </w:r>
            <w:r w:rsidR="000D2488" w:rsidRPr="00F227C7">
              <w:rPr>
                <w:rFonts w:eastAsia="Times New Roman" w:cs="Segoe UI"/>
              </w:rPr>
              <w:t xml:space="preserve">for making </w:t>
            </w:r>
            <w:r w:rsidR="000255CA" w:rsidRPr="00F227C7">
              <w:rPr>
                <w:rFonts w:eastAsia="Times New Roman" w:cs="Segoe UI"/>
              </w:rPr>
              <w:t xml:space="preserve">published </w:t>
            </w:r>
            <w:r w:rsidR="000D2488" w:rsidRPr="00F227C7">
              <w:rPr>
                <w:rFonts w:eastAsia="Times New Roman" w:cs="Segoe UI"/>
              </w:rPr>
              <w:t xml:space="preserve">information </w:t>
            </w:r>
            <w:r w:rsidR="00703E08" w:rsidRPr="00F227C7">
              <w:rPr>
                <w:rFonts w:eastAsia="Times New Roman" w:cs="Segoe UI"/>
              </w:rPr>
              <w:t xml:space="preserve">more </w:t>
            </w:r>
            <w:r w:rsidR="000D2488" w:rsidRPr="00F227C7">
              <w:rPr>
                <w:rFonts w:eastAsia="Times New Roman" w:cs="Segoe UI"/>
              </w:rPr>
              <w:t>accessible</w:t>
            </w:r>
            <w:r w:rsidR="000255CA" w:rsidRPr="00F227C7">
              <w:rPr>
                <w:rFonts w:eastAsia="Times New Roman" w:cs="Segoe UI"/>
              </w:rPr>
              <w:t xml:space="preserve"> and useful.</w:t>
            </w:r>
            <w:r w:rsidR="00B65622">
              <w:rPr>
                <w:rFonts w:eastAsia="Times New Roman" w:cs="Segoe UI"/>
              </w:rPr>
              <w:t xml:space="preserve"> </w:t>
            </w:r>
          </w:p>
          <w:p w14:paraId="17F9D722" w14:textId="40A13C4B" w:rsidR="00C614A6" w:rsidRPr="00F227C7" w:rsidRDefault="00BB19CF" w:rsidP="00F227C7">
            <w:pPr>
              <w:pStyle w:val="ListParagraph"/>
              <w:numPr>
                <w:ilvl w:val="0"/>
                <w:numId w:val="10"/>
              </w:numPr>
              <w:spacing w:before="60" w:after="60"/>
              <w:ind w:left="531" w:hanging="426"/>
              <w:textAlignment w:val="baseline"/>
              <w:rPr>
                <w:rFonts w:eastAsia="Times New Roman" w:cs="Segoe UI"/>
              </w:rPr>
            </w:pPr>
            <w:r>
              <w:rPr>
                <w:rFonts w:eastAsia="Times New Roman" w:cs="Segoe UI"/>
              </w:rPr>
              <w:t>T</w:t>
            </w:r>
            <w:r w:rsidR="005F3C3F">
              <w:rPr>
                <w:rFonts w:eastAsia="Times New Roman" w:cs="Segoe UI"/>
              </w:rPr>
              <w:t xml:space="preserve">hat </w:t>
            </w:r>
            <w:r w:rsidR="00B608BF">
              <w:rPr>
                <w:rFonts w:eastAsia="Times New Roman" w:cs="Segoe UI"/>
              </w:rPr>
              <w:t xml:space="preserve">registers need to capture the conflicts and </w:t>
            </w:r>
            <w:r>
              <w:rPr>
                <w:rFonts w:eastAsia="Times New Roman" w:cs="Segoe UI"/>
              </w:rPr>
              <w:t xml:space="preserve">the </w:t>
            </w:r>
            <w:r w:rsidR="00B608BF">
              <w:rPr>
                <w:rFonts w:eastAsia="Times New Roman" w:cs="Segoe UI"/>
              </w:rPr>
              <w:t>management plan to be effective.</w:t>
            </w:r>
          </w:p>
        </w:tc>
      </w:tr>
    </w:tbl>
    <w:p w14:paraId="47AF61E6" w14:textId="77777777" w:rsidR="00C614A6" w:rsidRDefault="00C614A6" w:rsidP="00C614A6">
      <w:pPr>
        <w:spacing w:after="180" w:line="274" w:lineRule="auto"/>
        <w:jc w:val="both"/>
        <w:rPr>
          <w:rFonts w:eastAsia="Proxima Nova" w:cs="Proxima Nova"/>
          <w:sz w:val="21"/>
          <w:szCs w:val="21"/>
        </w:rPr>
      </w:pPr>
    </w:p>
    <w:p w14:paraId="5B9C229F" w14:textId="77777777" w:rsidR="0020791D" w:rsidRDefault="0020791D" w:rsidP="00C614A6">
      <w:pPr>
        <w:spacing w:after="180" w:line="274" w:lineRule="auto"/>
        <w:jc w:val="both"/>
        <w:rPr>
          <w:rFonts w:eastAsia="Proxima Nova" w:cs="Proxima Nova"/>
          <w:sz w:val="21"/>
          <w:szCs w:val="21"/>
        </w:rPr>
        <w:sectPr w:rsidR="0020791D" w:rsidSect="00BC0928">
          <w:pgSz w:w="12240" w:h="15840"/>
          <w:pgMar w:top="1134" w:right="1440" w:bottom="1440" w:left="1440" w:header="720" w:footer="720" w:gutter="0"/>
          <w:cols w:space="720"/>
          <w:docGrid w:linePitch="360"/>
        </w:sectPr>
      </w:pPr>
    </w:p>
    <w:tbl>
      <w:tblPr>
        <w:tblW w:w="13170" w:type="dxa"/>
        <w:tblInd w:w="-11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4221"/>
        <w:gridCol w:w="2977"/>
        <w:gridCol w:w="1984"/>
        <w:gridCol w:w="3988"/>
      </w:tblGrid>
      <w:tr w:rsidR="0020791D" w:rsidRPr="003432FA" w14:paraId="592965C7" w14:textId="77777777">
        <w:trPr>
          <w:cantSplit/>
          <w:trHeight w:val="210"/>
          <w:tblHeader/>
        </w:trPr>
        <w:tc>
          <w:tcPr>
            <w:tcW w:w="131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66"/>
          </w:tcPr>
          <w:p w14:paraId="6D75BEE6" w14:textId="77777777" w:rsidR="0020791D" w:rsidRPr="008F67F8" w:rsidRDefault="0020791D" w:rsidP="005E3186">
            <w:pPr>
              <w:spacing w:before="60" w:after="60"/>
              <w:jc w:val="both"/>
              <w:rPr>
                <w:rFonts w:eastAsia="Proxima Nova" w:cs="Proxima Nova"/>
                <w:color w:val="FFFFFF"/>
                <w:sz w:val="20"/>
                <w:szCs w:val="20"/>
              </w:rPr>
            </w:pPr>
            <w:r w:rsidRPr="00D94AB3">
              <w:rPr>
                <w:rFonts w:eastAsia="Proxima Nova" w:cs="Proxima Nova"/>
                <w:b/>
                <w:bCs/>
                <w:color w:val="FFFFFF"/>
              </w:rPr>
              <w:t xml:space="preserve">Commitment Planning </w:t>
            </w:r>
            <w:r w:rsidRPr="008F67F8">
              <w:rPr>
                <w:rFonts w:eastAsia="Proxima Nova" w:cs="Proxima Nova"/>
                <w:i/>
                <w:color w:val="FFFFFF"/>
                <w:sz w:val="20"/>
                <w:szCs w:val="20"/>
              </w:rPr>
              <w:t>(This is an initial planning process largely looking at milestones and expected outputs, as well as key stakeholders involved.)</w:t>
            </w:r>
          </w:p>
        </w:tc>
      </w:tr>
      <w:tr w:rsidR="00EC7BBA" w:rsidRPr="003432FA" w14:paraId="23C90EEB" w14:textId="77777777" w:rsidTr="00E279C6">
        <w:trPr>
          <w:cantSplit/>
          <w:trHeight w:val="200"/>
          <w:tblHeader/>
        </w:trPr>
        <w:tc>
          <w:tcPr>
            <w:tcW w:w="4221" w:type="dxa"/>
            <w:tcBorders>
              <w:top w:val="single" w:sz="4" w:space="0" w:color="000000" w:themeColor="text1"/>
              <w:left w:val="single" w:sz="4" w:space="0" w:color="000000" w:themeColor="text1"/>
              <w:bottom w:val="nil"/>
              <w:right w:val="single" w:sz="4" w:space="0" w:color="000000" w:themeColor="text1"/>
            </w:tcBorders>
            <w:shd w:val="clear" w:color="auto" w:fill="E8E8E8" w:themeFill="background2"/>
          </w:tcPr>
          <w:p w14:paraId="2432769C" w14:textId="77777777" w:rsidR="0020791D" w:rsidRPr="008F67F8" w:rsidRDefault="0020791D" w:rsidP="005E3186">
            <w:pPr>
              <w:spacing w:before="60" w:after="60"/>
              <w:jc w:val="both"/>
              <w:rPr>
                <w:rFonts w:eastAsia="Proxima Nova" w:cs="Proxima Nova"/>
                <w:i/>
                <w:color w:val="434343"/>
                <w:sz w:val="20"/>
                <w:szCs w:val="20"/>
              </w:rPr>
            </w:pPr>
            <w:r w:rsidRPr="003432FA">
              <w:rPr>
                <w:rFonts w:eastAsia="Proxima Nova" w:cs="Proxima Nova"/>
                <w:b/>
              </w:rPr>
              <w:t>Milestones</w:t>
            </w:r>
          </w:p>
        </w:tc>
        <w:tc>
          <w:tcPr>
            <w:tcW w:w="2977" w:type="dxa"/>
            <w:tcBorders>
              <w:top w:val="single" w:sz="4" w:space="0" w:color="000000" w:themeColor="text1"/>
              <w:left w:val="single" w:sz="4" w:space="0" w:color="000000" w:themeColor="text1"/>
              <w:bottom w:val="nil"/>
              <w:right w:val="single" w:sz="4" w:space="0" w:color="000000" w:themeColor="text1"/>
            </w:tcBorders>
            <w:shd w:val="clear" w:color="auto" w:fill="E8E8E8" w:themeFill="background2"/>
          </w:tcPr>
          <w:p w14:paraId="3EFD070E" w14:textId="77777777" w:rsidR="0020791D" w:rsidRPr="00B70BFF" w:rsidRDefault="0020791D" w:rsidP="005E3186">
            <w:pPr>
              <w:spacing w:before="60" w:after="60"/>
              <w:jc w:val="both"/>
              <w:rPr>
                <w:rFonts w:eastAsia="Proxima Nova" w:cs="Proxima Nova"/>
                <w:b/>
              </w:rPr>
            </w:pPr>
            <w:r w:rsidRPr="003432FA">
              <w:rPr>
                <w:rFonts w:eastAsia="Proxima Nova" w:cs="Proxima Nova"/>
                <w:b/>
              </w:rPr>
              <w:t>Expected Outputs</w:t>
            </w:r>
          </w:p>
        </w:tc>
        <w:tc>
          <w:tcPr>
            <w:tcW w:w="1984" w:type="dxa"/>
            <w:tcBorders>
              <w:top w:val="single" w:sz="4" w:space="0" w:color="000000" w:themeColor="text1"/>
              <w:left w:val="single" w:sz="4" w:space="0" w:color="000000" w:themeColor="text1"/>
              <w:bottom w:val="nil"/>
              <w:right w:val="single" w:sz="4" w:space="0" w:color="000000" w:themeColor="text1"/>
            </w:tcBorders>
            <w:shd w:val="clear" w:color="auto" w:fill="E8E8E8" w:themeFill="background2"/>
          </w:tcPr>
          <w:p w14:paraId="0C046966" w14:textId="77777777" w:rsidR="0020791D" w:rsidRPr="003432FA" w:rsidRDefault="0020791D" w:rsidP="005E3186">
            <w:pPr>
              <w:spacing w:before="60" w:after="60"/>
              <w:jc w:val="both"/>
              <w:rPr>
                <w:rFonts w:eastAsia="Proxima Nova" w:cs="Proxima Nova"/>
                <w:b/>
              </w:rPr>
            </w:pPr>
            <w:r w:rsidRPr="003432FA">
              <w:rPr>
                <w:rFonts w:eastAsia="Proxima Nova" w:cs="Proxima Nova"/>
                <w:b/>
              </w:rPr>
              <w:t>Expected Completion Date</w:t>
            </w:r>
          </w:p>
        </w:tc>
        <w:tc>
          <w:tcPr>
            <w:tcW w:w="3988" w:type="dxa"/>
            <w:tcBorders>
              <w:top w:val="single" w:sz="4" w:space="0" w:color="000000" w:themeColor="text1"/>
              <w:left w:val="single" w:sz="4" w:space="0" w:color="000000" w:themeColor="text1"/>
              <w:bottom w:val="nil"/>
              <w:right w:val="single" w:sz="4" w:space="0" w:color="000000" w:themeColor="text1"/>
            </w:tcBorders>
            <w:shd w:val="clear" w:color="auto" w:fill="E8E8E8" w:themeFill="background2"/>
          </w:tcPr>
          <w:p w14:paraId="204C2235" w14:textId="2B3B5730" w:rsidR="0020791D" w:rsidRPr="003432FA" w:rsidRDefault="0020791D" w:rsidP="005E3186">
            <w:pPr>
              <w:spacing w:before="60" w:after="60"/>
              <w:jc w:val="both"/>
              <w:rPr>
                <w:rFonts w:eastAsia="Proxima Nova" w:cs="Proxima Nova"/>
                <w:b/>
              </w:rPr>
            </w:pPr>
            <w:r w:rsidRPr="003432FA">
              <w:rPr>
                <w:rFonts w:eastAsia="Proxima Nova" w:cs="Proxima Nova"/>
                <w:b/>
              </w:rPr>
              <w:t xml:space="preserve">Stakeholders </w:t>
            </w:r>
            <w:r w:rsidR="00E279C6">
              <w:rPr>
                <w:rFonts w:eastAsia="Proxima Nova" w:cs="Proxima Nova"/>
                <w:b/>
              </w:rPr>
              <w:br/>
            </w:r>
            <w:r w:rsidR="00E279C6" w:rsidRPr="002D3150">
              <w:rPr>
                <w:rFonts w:eastAsia="Proxima Nova" w:cs="Proxima Nova"/>
                <w:bCs/>
                <w:sz w:val="20"/>
                <w:szCs w:val="20"/>
              </w:rPr>
              <w:t xml:space="preserve">Stakeholders </w:t>
            </w:r>
            <w:r w:rsidR="00E279C6">
              <w:rPr>
                <w:rFonts w:eastAsia="Proxima Nova" w:cs="Proxima Nova"/>
                <w:bCs/>
                <w:sz w:val="20"/>
                <w:szCs w:val="20"/>
              </w:rPr>
              <w:t xml:space="preserve">listed below </w:t>
            </w:r>
            <w:r w:rsidR="00E279C6" w:rsidRPr="002D3150">
              <w:rPr>
                <w:rFonts w:eastAsia="Proxima Nova" w:cs="Proxima Nova"/>
                <w:bCs/>
                <w:sz w:val="20"/>
                <w:szCs w:val="20"/>
              </w:rPr>
              <w:t>may contribute to one or more milestones during delivery</w:t>
            </w:r>
            <w:r w:rsidR="00E279C6">
              <w:rPr>
                <w:rFonts w:eastAsia="Proxima Nova" w:cs="Proxima Nova"/>
                <w:bCs/>
                <w:sz w:val="20"/>
                <w:szCs w:val="20"/>
              </w:rPr>
              <w:t>.</w:t>
            </w:r>
          </w:p>
        </w:tc>
      </w:tr>
      <w:tr w:rsidR="0020791D" w:rsidRPr="003432FA" w14:paraId="3C29F9CF" w14:textId="77777777">
        <w:trPr>
          <w:cantSplit/>
          <w:trHeight w:val="200"/>
        </w:trPr>
        <w:tc>
          <w:tcPr>
            <w:tcW w:w="4221" w:type="dxa"/>
            <w:tcBorders>
              <w:top w:val="nil"/>
              <w:left w:val="single" w:sz="4" w:space="0" w:color="000000" w:themeColor="text1"/>
              <w:bottom w:val="single" w:sz="4" w:space="0" w:color="000000" w:themeColor="text1"/>
              <w:right w:val="single" w:sz="4" w:space="0" w:color="000000" w:themeColor="text1"/>
            </w:tcBorders>
          </w:tcPr>
          <w:p w14:paraId="734E01AB" w14:textId="77777777" w:rsidR="0020791D" w:rsidRPr="003432FA" w:rsidRDefault="0020791D" w:rsidP="005E3186">
            <w:pPr>
              <w:spacing w:before="60" w:after="60"/>
              <w:rPr>
                <w:rFonts w:eastAsia="Proxima Nova" w:cs="Proxima Nova"/>
                <w:b/>
              </w:rPr>
            </w:pPr>
            <w:r w:rsidRPr="008F67F8">
              <w:rPr>
                <w:rFonts w:eastAsia="Proxima Nova" w:cs="Proxima Nova"/>
                <w:i/>
                <w:color w:val="434343"/>
                <w:sz w:val="20"/>
                <w:szCs w:val="20"/>
              </w:rPr>
              <w:t>(Milestones are part of a series of actions or events that, when executed, will lead to the achievement of the result the commitment would like to achieve.)</w:t>
            </w:r>
          </w:p>
        </w:tc>
        <w:tc>
          <w:tcPr>
            <w:tcW w:w="2977" w:type="dxa"/>
            <w:tcBorders>
              <w:top w:val="nil"/>
              <w:left w:val="single" w:sz="4" w:space="0" w:color="000000" w:themeColor="text1"/>
              <w:bottom w:val="single" w:sz="4" w:space="0" w:color="000000" w:themeColor="text1"/>
              <w:right w:val="single" w:sz="4" w:space="0" w:color="000000" w:themeColor="text1"/>
            </w:tcBorders>
          </w:tcPr>
          <w:p w14:paraId="12A2F516" w14:textId="77777777" w:rsidR="0020791D" w:rsidRPr="003432FA" w:rsidRDefault="0020791D" w:rsidP="005E3186">
            <w:pPr>
              <w:spacing w:before="60" w:after="60"/>
              <w:rPr>
                <w:rFonts w:eastAsia="Proxima Nova" w:cs="Proxima Nova"/>
                <w:b/>
              </w:rPr>
            </w:pPr>
            <w:r w:rsidRPr="008F67F8">
              <w:rPr>
                <w:rFonts w:eastAsia="Proxima Nova" w:cs="Proxima Nova"/>
                <w:i/>
                <w:color w:val="434343"/>
                <w:sz w:val="20"/>
                <w:szCs w:val="20"/>
              </w:rPr>
              <w:t xml:space="preserve">(Outputs are concrete, </w:t>
            </w:r>
            <w:proofErr w:type="gramStart"/>
            <w:r w:rsidRPr="008F67F8">
              <w:rPr>
                <w:rFonts w:eastAsia="Proxima Nova" w:cs="Proxima Nova"/>
                <w:i/>
                <w:color w:val="434343"/>
                <w:sz w:val="20"/>
                <w:szCs w:val="20"/>
              </w:rPr>
              <w:t>objectivel</w:t>
            </w:r>
            <w:r>
              <w:rPr>
                <w:rFonts w:eastAsia="Proxima Nova" w:cs="Proxima Nova"/>
                <w:i/>
                <w:color w:val="434343"/>
                <w:sz w:val="20"/>
                <w:szCs w:val="20"/>
              </w:rPr>
              <w:t>y</w:t>
            </w:r>
            <w:r w:rsidRPr="008F67F8">
              <w:rPr>
                <w:rFonts w:eastAsia="Proxima Nova" w:cs="Proxima Nova"/>
                <w:i/>
                <w:color w:val="434343"/>
                <w:sz w:val="20"/>
                <w:szCs w:val="20"/>
              </w:rPr>
              <w:t>-verifiable</w:t>
            </w:r>
            <w:proofErr w:type="gramEnd"/>
            <w:r w:rsidRPr="008F67F8">
              <w:rPr>
                <w:rFonts w:eastAsia="Proxima Nova" w:cs="Proxima Nova"/>
                <w:i/>
                <w:color w:val="434343"/>
                <w:sz w:val="20"/>
                <w:szCs w:val="20"/>
              </w:rPr>
              <w:t xml:space="preserve"> results that are direct products of activities conducted or implemented.)</w:t>
            </w:r>
          </w:p>
        </w:tc>
        <w:tc>
          <w:tcPr>
            <w:tcW w:w="1984" w:type="dxa"/>
            <w:tcBorders>
              <w:top w:val="nil"/>
              <w:left w:val="single" w:sz="4" w:space="0" w:color="000000" w:themeColor="text1"/>
              <w:bottom w:val="single" w:sz="4" w:space="0" w:color="000000" w:themeColor="text1"/>
              <w:right w:val="single" w:sz="4" w:space="0" w:color="000000" w:themeColor="text1"/>
            </w:tcBorders>
          </w:tcPr>
          <w:p w14:paraId="10A0F921" w14:textId="77777777" w:rsidR="0020791D" w:rsidRPr="003432FA" w:rsidRDefault="0020791D" w:rsidP="005E3186">
            <w:pPr>
              <w:spacing w:before="60" w:after="60"/>
              <w:jc w:val="both"/>
              <w:rPr>
                <w:rFonts w:eastAsia="Proxima Nova" w:cs="Proxima Nova"/>
                <w:b/>
              </w:rPr>
            </w:pPr>
          </w:p>
        </w:tc>
        <w:tc>
          <w:tcPr>
            <w:tcW w:w="3988" w:type="dxa"/>
            <w:tcBorders>
              <w:top w:val="nil"/>
              <w:left w:val="single" w:sz="4" w:space="0" w:color="000000" w:themeColor="text1"/>
              <w:bottom w:val="single" w:sz="4" w:space="0" w:color="000000" w:themeColor="text1"/>
              <w:right w:val="single" w:sz="4" w:space="0" w:color="000000" w:themeColor="text1"/>
            </w:tcBorders>
          </w:tcPr>
          <w:p w14:paraId="0A8219F1" w14:textId="67A96E65" w:rsidR="0020791D" w:rsidRPr="003432FA" w:rsidRDefault="0020791D" w:rsidP="005E3186">
            <w:pPr>
              <w:spacing w:before="60" w:after="60"/>
              <w:jc w:val="both"/>
              <w:rPr>
                <w:rFonts w:eastAsia="Proxima Nova" w:cs="Proxima Nova"/>
                <w:b/>
              </w:rPr>
            </w:pPr>
          </w:p>
        </w:tc>
      </w:tr>
      <w:tr w:rsidR="00017276" w:rsidRPr="003432FA" w14:paraId="23E3D998" w14:textId="77777777" w:rsidTr="006A7450">
        <w:trPr>
          <w:cantSplit/>
          <w:trHeight w:val="200"/>
        </w:trPr>
        <w:tc>
          <w:tcPr>
            <w:tcW w:w="4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F46C8" w14:textId="77777777" w:rsidR="00017276" w:rsidRDefault="00017276">
            <w:pPr>
              <w:spacing w:beforeLines="40" w:before="96" w:afterLines="40" w:after="96" w:line="240" w:lineRule="auto"/>
              <w:rPr>
                <w:rFonts w:eastAsia="Proxima Nova" w:cs="Proxima Nova"/>
                <w:iCs/>
              </w:rPr>
            </w:pPr>
            <w:r w:rsidRPr="003432FA">
              <w:rPr>
                <w:rFonts w:eastAsia="Proxima Nova" w:cs="Proxima Nova"/>
                <w:iCs/>
              </w:rPr>
              <w:t xml:space="preserve">Refine and scope the </w:t>
            </w:r>
            <w:r>
              <w:rPr>
                <w:rFonts w:eastAsia="Proxima Nova" w:cs="Proxima Nova"/>
                <w:iCs/>
              </w:rPr>
              <w:t>project:</w:t>
            </w:r>
            <w:r w:rsidRPr="003432FA">
              <w:rPr>
                <w:rFonts w:eastAsia="Proxima Nova" w:cs="Proxima Nova"/>
                <w:iCs/>
              </w:rPr>
              <w:t xml:space="preserve"> </w:t>
            </w:r>
          </w:p>
          <w:p w14:paraId="5F1B36D4" w14:textId="1932C0AA" w:rsidR="00017276" w:rsidRDefault="00017276">
            <w:pPr>
              <w:pStyle w:val="ListParagraph"/>
              <w:numPr>
                <w:ilvl w:val="0"/>
                <w:numId w:val="40"/>
              </w:numPr>
              <w:spacing w:beforeLines="40" w:before="96" w:afterLines="40" w:after="96" w:line="240" w:lineRule="auto"/>
              <w:rPr>
                <w:rFonts w:eastAsia="Proxima Nova" w:cs="Proxima Nova"/>
                <w:iCs/>
              </w:rPr>
            </w:pPr>
            <w:r w:rsidRPr="001E2A49">
              <w:rPr>
                <w:rFonts w:eastAsia="Proxima Nova" w:cs="Proxima Nova"/>
                <w:iCs/>
              </w:rPr>
              <w:t>identify a project lead and key contact point for the work within PSC</w:t>
            </w:r>
            <w:r w:rsidR="00FC3C40">
              <w:rPr>
                <w:rFonts w:eastAsia="Proxima Nova" w:cs="Proxima Nova"/>
                <w:iCs/>
              </w:rPr>
              <w:t>,</w:t>
            </w:r>
          </w:p>
          <w:p w14:paraId="32134A7E" w14:textId="3F39BDBD" w:rsidR="00017276" w:rsidRDefault="00017276">
            <w:pPr>
              <w:pStyle w:val="ListParagraph"/>
              <w:numPr>
                <w:ilvl w:val="0"/>
                <w:numId w:val="40"/>
              </w:numPr>
              <w:spacing w:beforeLines="40" w:before="96" w:afterLines="40" w:after="96" w:line="240" w:lineRule="auto"/>
              <w:rPr>
                <w:rFonts w:eastAsia="Proxima Nova" w:cs="Proxima Nova"/>
                <w:iCs/>
              </w:rPr>
            </w:pPr>
            <w:r w:rsidRPr="001E2A49">
              <w:rPr>
                <w:rFonts w:eastAsia="Proxima Nova" w:cs="Proxima Nova"/>
                <w:iCs/>
              </w:rPr>
              <w:t xml:space="preserve">develop a high-level project plan, </w:t>
            </w:r>
          </w:p>
          <w:p w14:paraId="291D97B2" w14:textId="77777777" w:rsidR="00017276" w:rsidRDefault="00017276">
            <w:pPr>
              <w:pStyle w:val="ListParagraph"/>
              <w:numPr>
                <w:ilvl w:val="0"/>
                <w:numId w:val="40"/>
              </w:numPr>
              <w:spacing w:beforeLines="40" w:before="96" w:afterLines="40" w:after="96" w:line="240" w:lineRule="auto"/>
              <w:rPr>
                <w:rFonts w:eastAsia="Proxima Nova" w:cs="Proxima Nova"/>
                <w:iCs/>
              </w:rPr>
            </w:pPr>
            <w:r w:rsidRPr="001E2A49">
              <w:rPr>
                <w:rFonts w:eastAsia="Proxima Nova" w:cs="Proxima Nova"/>
                <w:iCs/>
              </w:rPr>
              <w:t>identify key agency and civil society stakeholders to engage with</w:t>
            </w:r>
            <w:r>
              <w:rPr>
                <w:rFonts w:eastAsia="Proxima Nova" w:cs="Proxima Nova"/>
                <w:iCs/>
              </w:rPr>
              <w:t>, and</w:t>
            </w:r>
          </w:p>
          <w:p w14:paraId="6F514BEC" w14:textId="5E9181FC" w:rsidR="00017276" w:rsidRPr="00E01B00" w:rsidRDefault="00017276">
            <w:pPr>
              <w:pStyle w:val="ListParagraph"/>
              <w:numPr>
                <w:ilvl w:val="0"/>
                <w:numId w:val="40"/>
              </w:numPr>
              <w:spacing w:beforeLines="40" w:before="96" w:afterLines="40" w:after="96" w:line="240" w:lineRule="auto"/>
              <w:rPr>
                <w:rFonts w:eastAsia="Proxima Nova" w:cs="Proxima Nova"/>
                <w:iCs/>
              </w:rPr>
            </w:pPr>
            <w:r>
              <w:rPr>
                <w:rFonts w:eastAsia="Proxima Nova" w:cs="Proxima Nova"/>
                <w:iCs/>
              </w:rPr>
              <w:t xml:space="preserve">draft Terms of Reference for </w:t>
            </w:r>
            <w:r w:rsidR="007A5066">
              <w:rPr>
                <w:rFonts w:eastAsia="Proxima Nova" w:cs="Proxima Nova"/>
                <w:iCs/>
              </w:rPr>
              <w:t xml:space="preserve">a </w:t>
            </w:r>
            <w:r>
              <w:rPr>
                <w:rFonts w:eastAsia="Proxima Nova" w:cs="Proxima Nova"/>
                <w:iCs/>
              </w:rPr>
              <w:t>reference group (by invitation).</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A88C9" w14:textId="77777777" w:rsidR="00017276" w:rsidRDefault="00017276">
            <w:pPr>
              <w:spacing w:beforeLines="40" w:before="96" w:afterLines="40" w:after="96" w:line="240" w:lineRule="auto"/>
              <w:rPr>
                <w:rFonts w:eastAsia="Proxima Nova" w:cs="Proxima Nova"/>
              </w:rPr>
            </w:pPr>
            <w:r w:rsidRPr="003432FA">
              <w:rPr>
                <w:rFonts w:eastAsia="Proxima Nova" w:cs="Proxima Nova"/>
              </w:rPr>
              <w:t>Project plan and associated documents</w:t>
            </w:r>
            <w:r>
              <w:rPr>
                <w:rFonts w:eastAsia="Proxima Nova" w:cs="Proxima Nova"/>
              </w:rPr>
              <w:t xml:space="preserve"> (PSC)</w:t>
            </w:r>
          </w:p>
          <w:p w14:paraId="06BE37CD" w14:textId="6C5BED38" w:rsidR="00017276" w:rsidRPr="003432FA" w:rsidRDefault="00017276">
            <w:pPr>
              <w:spacing w:beforeLines="40" w:before="96" w:afterLines="40" w:after="96" w:line="240" w:lineRule="auto"/>
              <w:rPr>
                <w:rFonts w:eastAsia="Proxima Nova" w:cs="Proxima Nova"/>
              </w:rPr>
            </w:pPr>
            <w:r>
              <w:rPr>
                <w:rFonts w:eastAsia="Proxima Nova" w:cs="Proxima Nova"/>
              </w:rPr>
              <w:t xml:space="preserve">Terms of Reference for reference group </w:t>
            </w:r>
            <w:r w:rsidR="00FC3C40">
              <w:rPr>
                <w:rFonts w:eastAsia="Proxima Nova" w:cs="Proxima Nova"/>
              </w:rPr>
              <w:t>to explore options</w:t>
            </w:r>
            <w:r>
              <w:rPr>
                <w:rFonts w:eastAsia="Proxima Nova" w:cs="Proxima Nova"/>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F7077" w14:textId="77777777" w:rsidR="00017276" w:rsidRPr="003432FA" w:rsidRDefault="00017276">
            <w:pPr>
              <w:spacing w:beforeLines="40" w:before="96" w:afterLines="40" w:after="96" w:line="240" w:lineRule="auto"/>
              <w:rPr>
                <w:rFonts w:eastAsia="Proxima Nova" w:cs="Proxima Nova"/>
              </w:rPr>
            </w:pPr>
            <w:r>
              <w:rPr>
                <w:rFonts w:eastAsia="Proxima Nova" w:cs="Proxima Nova"/>
              </w:rPr>
              <w:t>June 2026</w:t>
            </w:r>
            <w:r w:rsidRPr="003432FA">
              <w:rPr>
                <w:rFonts w:eastAsia="Proxima Nova" w:cs="Proxima Nova"/>
              </w:rPr>
              <w:t xml:space="preserve"> </w:t>
            </w:r>
          </w:p>
        </w:tc>
        <w:tc>
          <w:tcPr>
            <w:tcW w:w="3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942E4" w14:textId="77777777" w:rsidR="007A5066" w:rsidRPr="00EC6CD4" w:rsidRDefault="007A5066" w:rsidP="007A5066">
            <w:pPr>
              <w:spacing w:before="60" w:after="60"/>
              <w:rPr>
                <w:rFonts w:eastAsia="Proxima Nova" w:cs="Proxima Nova"/>
                <w:iCs/>
              </w:rPr>
            </w:pPr>
            <w:r w:rsidRPr="007A5066">
              <w:rPr>
                <w:rFonts w:eastAsia="Proxima Nova" w:cs="Proxima Nova"/>
                <w:b/>
                <w:bCs/>
                <w:iCs/>
              </w:rPr>
              <w:t>Lead:</w:t>
            </w:r>
            <w:r w:rsidRPr="00EC6CD4">
              <w:rPr>
                <w:rFonts w:eastAsia="Proxima Nova" w:cs="Proxima Nova"/>
                <w:iCs/>
              </w:rPr>
              <w:t xml:space="preserve"> PSC</w:t>
            </w:r>
          </w:p>
          <w:p w14:paraId="4048149F" w14:textId="77777777" w:rsidR="007A5066" w:rsidRPr="007A5066" w:rsidRDefault="007A5066" w:rsidP="007A5066">
            <w:pPr>
              <w:spacing w:before="60" w:after="60"/>
              <w:rPr>
                <w:rFonts w:eastAsia="Proxima Nova" w:cs="Proxima Nova"/>
                <w:b/>
                <w:bCs/>
                <w:iCs/>
              </w:rPr>
            </w:pPr>
            <w:r w:rsidRPr="007A5066">
              <w:rPr>
                <w:rFonts w:eastAsia="Proxima Nova" w:cs="Proxima Nova"/>
                <w:b/>
                <w:bCs/>
                <w:iCs/>
              </w:rPr>
              <w:t>Supporting stakeholders:</w:t>
            </w:r>
          </w:p>
          <w:p w14:paraId="284BF1E7" w14:textId="1FE9467D" w:rsidR="007A5066" w:rsidRPr="00EC6CD4" w:rsidRDefault="007A5066" w:rsidP="007A5066">
            <w:pPr>
              <w:pStyle w:val="ListParagraph"/>
              <w:numPr>
                <w:ilvl w:val="0"/>
                <w:numId w:val="39"/>
              </w:numPr>
              <w:spacing w:before="60" w:after="60"/>
              <w:rPr>
                <w:rFonts w:eastAsia="Proxima Nova" w:cs="Proxima Nova"/>
                <w:iCs/>
              </w:rPr>
            </w:pPr>
            <w:r w:rsidRPr="007A5066">
              <w:rPr>
                <w:rFonts w:eastAsia="Proxima Nova" w:cs="Proxima Nova"/>
                <w:b/>
                <w:bCs/>
                <w:iCs/>
              </w:rPr>
              <w:t>Government:</w:t>
            </w:r>
            <w:r w:rsidRPr="00EC6CD4">
              <w:rPr>
                <w:rFonts w:eastAsia="Proxima Nova" w:cs="Proxima Nova"/>
                <w:iCs/>
              </w:rPr>
              <w:t xml:space="preserve"> </w:t>
            </w:r>
            <w:r w:rsidRPr="00EC6CD4">
              <w:rPr>
                <w:rFonts w:eastAsia="Proxima Nova" w:cs="Proxima Nova"/>
              </w:rPr>
              <w:t>Senior leaders including agency CEs and Board</w:t>
            </w:r>
            <w:r w:rsidR="00276175">
              <w:rPr>
                <w:rFonts w:eastAsia="Proxima Nova" w:cs="Proxima Nova"/>
              </w:rPr>
              <w:t xml:space="preserve"> chairs.</w:t>
            </w:r>
          </w:p>
          <w:p w14:paraId="048BF21B" w14:textId="519B5C72" w:rsidR="007A5066" w:rsidRPr="00EC6CD4" w:rsidRDefault="007A5066" w:rsidP="007A5066">
            <w:pPr>
              <w:pStyle w:val="ListParagraph"/>
              <w:numPr>
                <w:ilvl w:val="0"/>
                <w:numId w:val="39"/>
              </w:numPr>
              <w:spacing w:before="60" w:after="60"/>
              <w:rPr>
                <w:rFonts w:eastAsia="Proxima Nova" w:cs="Proxima Nova"/>
                <w:iCs/>
              </w:rPr>
            </w:pPr>
            <w:r w:rsidRPr="007A5066">
              <w:rPr>
                <w:rFonts w:eastAsia="Proxima Nova" w:cs="Proxima Nova"/>
                <w:b/>
                <w:bCs/>
              </w:rPr>
              <w:t>CSOs:</w:t>
            </w:r>
            <w:r w:rsidRPr="00EC6CD4">
              <w:rPr>
                <w:rFonts w:eastAsia="Proxima Nova" w:cs="Proxima Nova"/>
              </w:rPr>
              <w:t xml:space="preserve"> Potential CSOs </w:t>
            </w:r>
            <w:r w:rsidR="00276175">
              <w:rPr>
                <w:rFonts w:eastAsia="Proxima Nova" w:cs="Proxima Nova"/>
              </w:rPr>
              <w:t>include</w:t>
            </w:r>
            <w:r w:rsidRPr="00EC6CD4">
              <w:rPr>
                <w:rFonts w:eastAsia="Proxima Nova" w:cs="Proxima Nova"/>
              </w:rPr>
              <w:t xml:space="preserve"> TINZ</w:t>
            </w:r>
          </w:p>
          <w:p w14:paraId="2CFDE917" w14:textId="220EA980" w:rsidR="00017276" w:rsidRPr="008F67F8" w:rsidRDefault="007A5066" w:rsidP="007A5066">
            <w:pPr>
              <w:pStyle w:val="ListParagraph"/>
              <w:numPr>
                <w:ilvl w:val="0"/>
                <w:numId w:val="39"/>
              </w:numPr>
              <w:spacing w:beforeLines="40" w:before="96" w:afterLines="40" w:after="96" w:line="240" w:lineRule="auto"/>
              <w:rPr>
                <w:rFonts w:eastAsia="Proxima Nova" w:cs="Proxima Nova"/>
              </w:rPr>
            </w:pPr>
            <w:r w:rsidRPr="007A5066">
              <w:rPr>
                <w:rFonts w:eastAsia="Proxima Nova" w:cs="Proxima Nova"/>
                <w:b/>
                <w:bCs/>
              </w:rPr>
              <w:t xml:space="preserve">Others </w:t>
            </w:r>
            <w:r w:rsidRPr="00F522AB">
              <w:rPr>
                <w:rFonts w:eastAsia="Proxima Nova" w:cs="Proxima Nova"/>
                <w:b/>
                <w:bCs/>
              </w:rPr>
              <w:t xml:space="preserve">(e.g., Parliament, Private Sector etc): </w:t>
            </w:r>
            <w:r w:rsidRPr="00EC6CD4">
              <w:rPr>
                <w:rFonts w:eastAsia="Proxima Nova" w:cs="Proxima Nova"/>
              </w:rPr>
              <w:t>Potentially, the Institute of Directors</w:t>
            </w:r>
            <w:r w:rsidR="00276175">
              <w:rPr>
                <w:rFonts w:eastAsia="Proxima Nova" w:cs="Proxima Nova"/>
              </w:rPr>
              <w:t>: Other jurisdictions, notably Australia, the UK and Canada.</w:t>
            </w:r>
          </w:p>
        </w:tc>
      </w:tr>
      <w:tr w:rsidR="00017276" w:rsidRPr="003432FA" w14:paraId="11806622" w14:textId="77777777" w:rsidTr="006A7450">
        <w:trPr>
          <w:cantSplit/>
          <w:trHeight w:val="200"/>
        </w:trPr>
        <w:tc>
          <w:tcPr>
            <w:tcW w:w="4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DF271" w14:textId="4B15F673" w:rsidR="00017276" w:rsidRDefault="00017276">
            <w:pPr>
              <w:spacing w:beforeLines="40" w:before="96" w:afterLines="40" w:after="96" w:line="240" w:lineRule="auto"/>
              <w:rPr>
                <w:rFonts w:eastAsia="Proxima Nova" w:cs="Proxima Nova"/>
                <w:iCs/>
              </w:rPr>
            </w:pPr>
            <w:r>
              <w:rPr>
                <w:rFonts w:eastAsia="Proxima Nova" w:cs="Proxima Nova"/>
                <w:iCs/>
              </w:rPr>
              <w:t>Establish reference group (by invitation)</w:t>
            </w:r>
          </w:p>
          <w:p w14:paraId="7FEA8CF9" w14:textId="451D898D" w:rsidR="00017276" w:rsidRPr="00C11C19" w:rsidRDefault="00017276">
            <w:pPr>
              <w:widowControl w:val="0"/>
              <w:spacing w:beforeLines="40" w:before="96" w:afterLines="40" w:after="96" w:line="240" w:lineRule="auto"/>
              <w:rPr>
                <w:rFonts w:eastAsia="Proxima Nova" w:cs="Proxima Nova"/>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F27F0" w14:textId="77777777" w:rsidR="00017276" w:rsidRDefault="00017276">
            <w:pPr>
              <w:spacing w:beforeLines="40" w:before="96" w:afterLines="40" w:after="96" w:line="240" w:lineRule="auto"/>
              <w:rPr>
                <w:rFonts w:eastAsia="Proxima Nova" w:cs="Proxima Nova"/>
              </w:rPr>
            </w:pPr>
            <w:r>
              <w:rPr>
                <w:rFonts w:eastAsia="Proxima Nova" w:cs="Proxima Nova"/>
              </w:rPr>
              <w:t>Reference group members and Terms of Reference agreed.</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C0938" w14:textId="26ADE8D0" w:rsidR="00017276" w:rsidRDefault="00CC669C">
            <w:pPr>
              <w:spacing w:beforeLines="40" w:before="96" w:afterLines="40" w:after="96" w:line="240" w:lineRule="auto"/>
              <w:rPr>
                <w:rFonts w:eastAsia="Proxima Nova" w:cs="Proxima Nova"/>
              </w:rPr>
            </w:pPr>
            <w:r>
              <w:rPr>
                <w:rFonts w:eastAsia="Proxima Nova" w:cs="Proxima Nova"/>
              </w:rPr>
              <w:t>June 2026</w:t>
            </w:r>
            <w:r w:rsidR="00017276">
              <w:rPr>
                <w:rFonts w:eastAsia="Proxima Nova" w:cs="Proxima Nova"/>
              </w:rPr>
              <w:t xml:space="preserve"> </w:t>
            </w:r>
          </w:p>
        </w:tc>
        <w:tc>
          <w:tcPr>
            <w:tcW w:w="3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A5374" w14:textId="2530BFB2" w:rsidR="00017276" w:rsidRDefault="00017276">
            <w:pPr>
              <w:spacing w:beforeLines="40" w:before="96" w:afterLines="40" w:after="96" w:line="240" w:lineRule="auto"/>
              <w:rPr>
                <w:rFonts w:eastAsia="Proxima Nova" w:cs="Proxima Nova"/>
              </w:rPr>
            </w:pPr>
            <w:r>
              <w:rPr>
                <w:rFonts w:eastAsia="Proxima Nova" w:cs="Proxima Nova"/>
              </w:rPr>
              <w:t>As above. PSC to establish reference group by invitation.</w:t>
            </w:r>
          </w:p>
        </w:tc>
      </w:tr>
      <w:tr w:rsidR="0020791D" w:rsidRPr="003432FA" w14:paraId="2E97031F" w14:textId="77777777">
        <w:trPr>
          <w:cantSplit/>
          <w:trHeight w:val="200"/>
        </w:trPr>
        <w:tc>
          <w:tcPr>
            <w:tcW w:w="4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38680" w14:textId="5DB1EA68" w:rsidR="0020791D" w:rsidRPr="00EC6CD4" w:rsidRDefault="003E4D5F" w:rsidP="005E3186">
            <w:pPr>
              <w:spacing w:before="60" w:after="60"/>
              <w:rPr>
                <w:rFonts w:eastAsia="Proxima Nova" w:cs="Proxima Nova"/>
              </w:rPr>
            </w:pPr>
            <w:r>
              <w:rPr>
                <w:rFonts w:eastAsia="Proxima Nova" w:cs="Proxima Nova"/>
              </w:rPr>
              <w:t>Desk r</w:t>
            </w:r>
            <w:r w:rsidR="0020791D" w:rsidRPr="00EC6CD4">
              <w:rPr>
                <w:rFonts w:eastAsia="Proxima Nova" w:cs="Proxima Nova"/>
              </w:rPr>
              <w:t xml:space="preserve">esearch </w:t>
            </w:r>
            <w:r>
              <w:rPr>
                <w:rFonts w:eastAsia="Proxima Nova" w:cs="Proxima Nova"/>
              </w:rPr>
              <w:t xml:space="preserve">and interviews on </w:t>
            </w:r>
            <w:proofErr w:type="gramStart"/>
            <w:r w:rsidR="0020791D" w:rsidRPr="00EC6CD4">
              <w:rPr>
                <w:rFonts w:eastAsia="Proxima Nova" w:cs="Proxima Nova"/>
              </w:rPr>
              <w:t>conflict of interest</w:t>
            </w:r>
            <w:proofErr w:type="gramEnd"/>
            <w:r w:rsidR="0020791D" w:rsidRPr="00EC6CD4">
              <w:rPr>
                <w:rFonts w:eastAsia="Proxima Nova" w:cs="Proxima Nova"/>
              </w:rPr>
              <w:t xml:space="preserve"> </w:t>
            </w:r>
            <w:r w:rsidR="006722E1">
              <w:rPr>
                <w:rFonts w:eastAsia="Proxima Nova" w:cs="Proxima Nova"/>
              </w:rPr>
              <w:t xml:space="preserve">transparency </w:t>
            </w:r>
            <w:r w:rsidR="0020791D" w:rsidRPr="00EC6CD4">
              <w:rPr>
                <w:rFonts w:eastAsia="Proxima Nova" w:cs="Proxima Nova"/>
              </w:rPr>
              <w:t>practices for senior public servants</w:t>
            </w:r>
            <w:r w:rsidR="00850449">
              <w:rPr>
                <w:rFonts w:eastAsia="Proxima Nova" w:cs="Proxima Nova"/>
              </w:rPr>
              <w:t xml:space="preserve"> and Board chairs</w:t>
            </w:r>
            <w:r w:rsidR="0020791D" w:rsidRPr="00EC6CD4">
              <w:rPr>
                <w:rFonts w:eastAsia="Proxima Nova" w:cs="Proxima Nova"/>
              </w:rPr>
              <w:t>, drawing on international comparisons</w:t>
            </w:r>
            <w:r w:rsidR="00A22427">
              <w:rPr>
                <w:rFonts w:eastAsia="Proxima Nova" w:cs="Proxima Nova"/>
              </w:rPr>
              <w:t>,</w:t>
            </w:r>
            <w:r w:rsidR="0020791D" w:rsidRPr="00EC6CD4">
              <w:rPr>
                <w:rFonts w:eastAsia="Proxima Nova" w:cs="Proxima Nova"/>
              </w:rPr>
              <w:t xml:space="preserve"> </w:t>
            </w:r>
            <w:r w:rsidR="0024174C">
              <w:rPr>
                <w:rFonts w:eastAsia="Proxima Nova" w:cs="Proxima Nova"/>
              </w:rPr>
              <w:t xml:space="preserve">which could </w:t>
            </w:r>
            <w:proofErr w:type="gramStart"/>
            <w:r w:rsidR="0024174C">
              <w:rPr>
                <w:rFonts w:eastAsia="Proxima Nova" w:cs="Proxima Nova"/>
              </w:rPr>
              <w:t>include</w:t>
            </w:r>
            <w:r w:rsidR="009E63B7">
              <w:rPr>
                <w:rFonts w:eastAsia="Proxima Nova" w:cs="Proxima Nova"/>
              </w:rPr>
              <w:t xml:space="preserve"> </w:t>
            </w:r>
            <w:r w:rsidR="0020791D" w:rsidRPr="00EC6CD4">
              <w:rPr>
                <w:rFonts w:eastAsia="Proxima Nova" w:cs="Proxima Nova"/>
              </w:rPr>
              <w:t xml:space="preserve"> Australia</w:t>
            </w:r>
            <w:proofErr w:type="gramEnd"/>
            <w:r w:rsidR="0020791D" w:rsidRPr="00EC6CD4">
              <w:rPr>
                <w:rFonts w:eastAsia="Proxima Nova" w:cs="Proxima Nova"/>
              </w:rPr>
              <w:t>, the UK, Canada</w:t>
            </w:r>
            <w:r w:rsidR="007113A6">
              <w:rPr>
                <w:rFonts w:eastAsia="Proxima Nova" w:cs="Proxima Nova"/>
              </w:rPr>
              <w:t xml:space="preserve">, </w:t>
            </w:r>
            <w:r w:rsidR="00997D69">
              <w:rPr>
                <w:rFonts w:eastAsia="Proxima Nova" w:cs="Proxima Nova"/>
              </w:rPr>
              <w:t>Scandinavian nations and Singapore</w:t>
            </w:r>
            <w:r w:rsidR="0020791D" w:rsidRPr="00EC6CD4">
              <w:rPr>
                <w:rFonts w:eastAsia="Proxima Nova" w:cs="Proxima Nova"/>
              </w:rPr>
              <w:t>.</w:t>
            </w:r>
            <w:r w:rsidR="007423F0">
              <w:rPr>
                <w:rFonts w:eastAsia="Proxima Nova" w:cs="Proxima Nova"/>
              </w:rPr>
              <w:t xml:space="preserve"> Consider existing guidance </w:t>
            </w:r>
            <w:r w:rsidR="005C7DAD">
              <w:rPr>
                <w:rFonts w:eastAsia="Proxima Nova" w:cs="Proxima Nova"/>
              </w:rPr>
              <w:t xml:space="preserve">including OCED </w:t>
            </w:r>
            <w:r w:rsidR="0033444A">
              <w:rPr>
                <w:rFonts w:eastAsia="Proxima Nova" w:cs="Proxima Nova"/>
              </w:rPr>
              <w:t xml:space="preserve">and World Bank guidance.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404D3" w14:textId="4B1B8A8B" w:rsidR="0020791D" w:rsidRPr="00EC6CD4" w:rsidRDefault="0020791D" w:rsidP="005E3186">
            <w:pPr>
              <w:spacing w:before="60" w:after="60"/>
              <w:rPr>
                <w:rFonts w:eastAsia="Proxima Nova" w:cs="Proxima Nova"/>
              </w:rPr>
            </w:pPr>
            <w:r w:rsidRPr="00EC6CD4">
              <w:rPr>
                <w:rFonts w:eastAsia="Proxima Nova" w:cs="Proxima Nova"/>
              </w:rPr>
              <w:t>Summary of research.</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A0CCA" w14:textId="27761EB4" w:rsidR="0020791D" w:rsidRPr="00EC6CD4" w:rsidRDefault="00CC669C" w:rsidP="005E3186">
            <w:pPr>
              <w:spacing w:before="60" w:after="60"/>
              <w:rPr>
                <w:rFonts w:eastAsia="Proxima Nova" w:cs="Proxima Nova"/>
              </w:rPr>
            </w:pPr>
            <w:r>
              <w:rPr>
                <w:rFonts w:eastAsia="Proxima Nova" w:cs="Proxima Nova"/>
              </w:rPr>
              <w:t>September 2026</w:t>
            </w:r>
          </w:p>
        </w:tc>
        <w:tc>
          <w:tcPr>
            <w:tcW w:w="3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71254" w14:textId="2A30E8D0" w:rsidR="00D93C58" w:rsidRPr="00EC0A34" w:rsidRDefault="00EC0A34" w:rsidP="00EC0A34">
            <w:pPr>
              <w:spacing w:before="60" w:after="60"/>
              <w:rPr>
                <w:rFonts w:eastAsia="Proxima Nova" w:cs="Proxima Nova"/>
                <w:iCs/>
              </w:rPr>
            </w:pPr>
            <w:r>
              <w:rPr>
                <w:rFonts w:eastAsia="Proxima Nova" w:cs="Proxima Nova"/>
                <w:iCs/>
              </w:rPr>
              <w:t>As above</w:t>
            </w:r>
          </w:p>
        </w:tc>
      </w:tr>
      <w:tr w:rsidR="00CC669C" w:rsidRPr="003432FA" w14:paraId="6A5DF90A" w14:textId="77777777">
        <w:trPr>
          <w:cantSplit/>
          <w:trHeight w:val="200"/>
        </w:trPr>
        <w:tc>
          <w:tcPr>
            <w:tcW w:w="4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B5C7E" w14:textId="4B8208B0" w:rsidR="00CC669C" w:rsidRDefault="00CC669C" w:rsidP="005E3186">
            <w:pPr>
              <w:widowControl w:val="0"/>
              <w:spacing w:before="60" w:after="60"/>
              <w:rPr>
                <w:rFonts w:eastAsia="Proxima Nova" w:cs="Proxima Nova"/>
              </w:rPr>
            </w:pPr>
            <w:r>
              <w:rPr>
                <w:rFonts w:eastAsia="Proxima Nova" w:cs="Proxima Nova"/>
              </w:rPr>
              <w:t>Working with reference group, develop a</w:t>
            </w:r>
            <w:r w:rsidR="006722E1">
              <w:rPr>
                <w:rFonts w:eastAsia="Proxima Nova" w:cs="Proxima Nova"/>
              </w:rPr>
              <w:t xml:space="preserve">n options </w:t>
            </w:r>
            <w:r>
              <w:rPr>
                <w:rFonts w:eastAsia="Proxima Nova" w:cs="Proxima Nova"/>
              </w:rPr>
              <w:t xml:space="preserve">discussion document for </w:t>
            </w:r>
            <w:r w:rsidR="006722E1">
              <w:rPr>
                <w:rFonts w:eastAsia="Proxima Nova" w:cs="Proxima Nova"/>
              </w:rPr>
              <w:t xml:space="preserve">wider </w:t>
            </w:r>
            <w:r>
              <w:rPr>
                <w:rFonts w:eastAsia="Proxima Nova" w:cs="Proxima Nova"/>
              </w:rPr>
              <w:t>engagement</w:t>
            </w:r>
            <w:r w:rsidR="008371A3">
              <w:rPr>
                <w:rFonts w:eastAsia="Proxima Nova" w:cs="Proxima Nova"/>
              </w:rPr>
              <w:t>.</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82178" w14:textId="4570C02C" w:rsidR="00CC669C" w:rsidRPr="00EC6CD4" w:rsidRDefault="00CC669C" w:rsidP="006722E1">
            <w:pPr>
              <w:spacing w:before="60" w:after="60"/>
              <w:rPr>
                <w:rFonts w:eastAsia="Proxima Nova" w:cs="Proxima Nova"/>
              </w:rPr>
            </w:pPr>
            <w:r>
              <w:rPr>
                <w:rFonts w:eastAsia="Proxima Nova" w:cs="Proxima Nova"/>
              </w:rPr>
              <w:t>Discussion document</w:t>
            </w:r>
            <w:r w:rsidR="006722E1">
              <w:rPr>
                <w:rFonts w:eastAsia="Proxima Nova" w:cs="Proxima Nova"/>
              </w:rPr>
              <w:t xml:space="preserve"> published</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18CE50" w14:textId="7197D8BA" w:rsidR="00CC669C" w:rsidRDefault="00CC669C" w:rsidP="005E3186">
            <w:pPr>
              <w:spacing w:before="60" w:after="60"/>
              <w:rPr>
                <w:rFonts w:eastAsia="Proxima Nova" w:cs="Proxima Nova"/>
              </w:rPr>
            </w:pPr>
            <w:r>
              <w:rPr>
                <w:rFonts w:eastAsia="Proxima Nova" w:cs="Proxima Nova"/>
              </w:rPr>
              <w:t>September 2026</w:t>
            </w:r>
          </w:p>
        </w:tc>
        <w:tc>
          <w:tcPr>
            <w:tcW w:w="3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FA51C" w14:textId="42F5B094" w:rsidR="00CC669C" w:rsidRDefault="00CC669C" w:rsidP="005E3186">
            <w:pPr>
              <w:spacing w:before="60" w:after="60"/>
              <w:rPr>
                <w:rFonts w:eastAsia="Proxima Nova" w:cs="Proxima Nova"/>
                <w:iCs/>
              </w:rPr>
            </w:pPr>
            <w:r>
              <w:rPr>
                <w:rFonts w:eastAsia="Proxima Nova" w:cs="Proxima Nova"/>
                <w:iCs/>
              </w:rPr>
              <w:t>As above</w:t>
            </w:r>
          </w:p>
        </w:tc>
      </w:tr>
      <w:tr w:rsidR="00D93C58" w:rsidRPr="003432FA" w14:paraId="171FF717" w14:textId="77777777">
        <w:trPr>
          <w:cantSplit/>
          <w:trHeight w:val="200"/>
        </w:trPr>
        <w:tc>
          <w:tcPr>
            <w:tcW w:w="4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F9799" w14:textId="13D3FCCC" w:rsidR="00D93C58" w:rsidRPr="00EC6CD4" w:rsidRDefault="005A6735" w:rsidP="005E3186">
            <w:pPr>
              <w:widowControl w:val="0"/>
              <w:spacing w:before="60" w:after="60"/>
              <w:rPr>
                <w:rFonts w:eastAsia="Proxima Nova" w:cs="Proxima Nova"/>
              </w:rPr>
            </w:pPr>
            <w:r>
              <w:rPr>
                <w:rFonts w:eastAsia="Proxima Nova" w:cs="Proxima Nova"/>
              </w:rPr>
              <w:t>E</w:t>
            </w:r>
            <w:r w:rsidR="00D93C58" w:rsidRPr="00EC6CD4">
              <w:rPr>
                <w:rFonts w:eastAsia="Proxima Nova" w:cs="Proxima Nova"/>
              </w:rPr>
              <w:t>ngage with stakeholders, including CSOs and senior leaders, on options to enhance transparency of senior leaders’ interests</w:t>
            </w:r>
            <w:r w:rsidR="008371A3">
              <w:rPr>
                <w:rFonts w:eastAsia="Proxima Nova" w:cs="Proxima Nova"/>
              </w:rPr>
              <w:t>.</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47B288" w14:textId="0940F400" w:rsidR="00D93C58" w:rsidRPr="00EC6CD4" w:rsidRDefault="00D93C58" w:rsidP="005E3186">
            <w:pPr>
              <w:spacing w:before="60" w:after="60"/>
              <w:jc w:val="both"/>
              <w:rPr>
                <w:rFonts w:eastAsia="Proxima Nova" w:cs="Proxima Nova"/>
              </w:rPr>
            </w:pPr>
            <w:r w:rsidRPr="00EC6CD4">
              <w:rPr>
                <w:rFonts w:eastAsia="Proxima Nova" w:cs="Proxima Nova"/>
              </w:rPr>
              <w:t xml:space="preserve">Summary of engagement.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98DF40" w14:textId="1DEAD753" w:rsidR="00D93C58" w:rsidRPr="00EC6CD4" w:rsidRDefault="00D24B91" w:rsidP="005E3186">
            <w:pPr>
              <w:spacing w:before="60" w:after="60"/>
              <w:rPr>
                <w:rFonts w:eastAsia="Proxima Nova" w:cs="Proxima Nova"/>
              </w:rPr>
            </w:pPr>
            <w:r>
              <w:rPr>
                <w:rFonts w:eastAsia="Proxima Nova" w:cs="Proxima Nova"/>
              </w:rPr>
              <w:t>December 2026</w:t>
            </w:r>
          </w:p>
        </w:tc>
        <w:tc>
          <w:tcPr>
            <w:tcW w:w="3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97DE7" w14:textId="010DE78A" w:rsidR="00D93C58" w:rsidRPr="00EC6CD4" w:rsidRDefault="00EC0A34" w:rsidP="005E3186">
            <w:pPr>
              <w:spacing w:before="60" w:after="60"/>
              <w:rPr>
                <w:rFonts w:eastAsia="Proxima Nova" w:cs="Proxima Nova"/>
                <w:iCs/>
              </w:rPr>
            </w:pPr>
            <w:r>
              <w:rPr>
                <w:rFonts w:eastAsia="Proxima Nova" w:cs="Proxima Nova"/>
                <w:iCs/>
              </w:rPr>
              <w:t>As above</w:t>
            </w:r>
          </w:p>
        </w:tc>
      </w:tr>
      <w:tr w:rsidR="005B52C4" w:rsidRPr="003432FA" w14:paraId="3B31460C" w14:textId="77777777">
        <w:trPr>
          <w:cantSplit/>
          <w:trHeight w:val="200"/>
        </w:trPr>
        <w:tc>
          <w:tcPr>
            <w:tcW w:w="4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E0602" w14:textId="658E319B" w:rsidR="005B52C4" w:rsidRPr="00EC6CD4" w:rsidDel="00501867" w:rsidRDefault="00FF36B3" w:rsidP="005E3186">
            <w:pPr>
              <w:widowControl w:val="0"/>
              <w:spacing w:before="60" w:after="60"/>
              <w:rPr>
                <w:rFonts w:eastAsia="Proxima Nova" w:cs="Proxima Nova"/>
              </w:rPr>
            </w:pPr>
            <w:r>
              <w:rPr>
                <w:rFonts w:eastAsia="Proxima Nova" w:cs="Proxima Nova"/>
              </w:rPr>
              <w:t>Advice to the Minister for the Public Service</w:t>
            </w:r>
            <w:r w:rsidR="004C1C45">
              <w:rPr>
                <w:rFonts w:eastAsia="Proxima Nova" w:cs="Proxima Nova"/>
              </w:rPr>
              <w:t xml:space="preserve"> on options </w:t>
            </w:r>
            <w:r w:rsidR="00D77D84">
              <w:rPr>
                <w:rFonts w:eastAsia="Proxima Nova" w:cs="Proxima Nova"/>
              </w:rPr>
              <w:t xml:space="preserve">to improve transparency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952EB" w14:textId="77777777" w:rsidR="005B52C4" w:rsidRPr="00EC6CD4" w:rsidRDefault="005B52C4" w:rsidP="005E3186">
            <w:pPr>
              <w:spacing w:before="60" w:after="60"/>
              <w:jc w:val="both"/>
              <w:rPr>
                <w:rFonts w:eastAsia="Proxima Nova" w:cs="Proxima Nova"/>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0ED331" w14:textId="708CB28B" w:rsidR="005B52C4" w:rsidRPr="00EC6CD4" w:rsidRDefault="00D24B91" w:rsidP="005E3186">
            <w:pPr>
              <w:spacing w:before="60" w:after="60"/>
              <w:rPr>
                <w:rFonts w:eastAsia="Proxima Nova" w:cs="Proxima Nova"/>
              </w:rPr>
            </w:pPr>
            <w:r>
              <w:rPr>
                <w:rFonts w:eastAsia="Proxima Nova" w:cs="Proxima Nova"/>
              </w:rPr>
              <w:t>June 2027</w:t>
            </w:r>
          </w:p>
        </w:tc>
        <w:tc>
          <w:tcPr>
            <w:tcW w:w="3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8E620" w14:textId="3FFA2DF3" w:rsidR="005B52C4" w:rsidRPr="00EC6CD4" w:rsidRDefault="00EC0A34" w:rsidP="005E3186">
            <w:pPr>
              <w:spacing w:before="60" w:after="60"/>
              <w:rPr>
                <w:rFonts w:eastAsia="Proxima Nova" w:cs="Proxima Nova"/>
                <w:iCs/>
              </w:rPr>
            </w:pPr>
            <w:r>
              <w:rPr>
                <w:rFonts w:eastAsia="Proxima Nova" w:cs="Proxima Nova"/>
                <w:iCs/>
              </w:rPr>
              <w:t>As above</w:t>
            </w:r>
          </w:p>
        </w:tc>
      </w:tr>
    </w:tbl>
    <w:p w14:paraId="2E64EE92" w14:textId="77777777" w:rsidR="00C34A99" w:rsidRDefault="00C34A99" w:rsidP="004B5F8C"/>
    <w:p w14:paraId="69959A49" w14:textId="77777777" w:rsidR="00C34A99" w:rsidRDefault="00C34A99" w:rsidP="004B5F8C">
      <w:pPr>
        <w:sectPr w:rsidR="00C34A99" w:rsidSect="00BC0928">
          <w:pgSz w:w="15840" w:h="12240" w:orient="landscape"/>
          <w:pgMar w:top="1440" w:right="1440" w:bottom="1440" w:left="1440" w:header="720" w:footer="720" w:gutter="0"/>
          <w:cols w:space="720"/>
          <w:docGrid w:linePitch="360"/>
        </w:sectPr>
      </w:pPr>
    </w:p>
    <w:p w14:paraId="0370EE67" w14:textId="48D8EB57" w:rsidR="00244F36" w:rsidRDefault="00244F36" w:rsidP="00574D3F">
      <w:pPr>
        <w:pStyle w:val="Heading1"/>
      </w:pPr>
      <w:bookmarkStart w:id="15" w:name="_Toc217026817"/>
      <w:r>
        <w:t>Implementing the plan</w:t>
      </w:r>
      <w:bookmarkEnd w:id="15"/>
      <w:r>
        <w:t xml:space="preserve"> </w:t>
      </w:r>
    </w:p>
    <w:p w14:paraId="60FB382C" w14:textId="747BA520" w:rsidR="00A304AF" w:rsidRDefault="00244F36" w:rsidP="00244F36">
      <w:r>
        <w:t xml:space="preserve">The implementation of commitments will occur over 2026 – 2027. Lead agencies will engage with key civil society stakeholders (which may include groups who have not been involved in the OGP process) as part of this. While the commitment templates show high-level milestones, many commitments will involve additional tasks and activities that sit below these. </w:t>
      </w:r>
    </w:p>
    <w:p w14:paraId="7B9E08F8" w14:textId="77777777" w:rsidR="000C6F68" w:rsidRDefault="00244F36" w:rsidP="00244F36">
      <w:r>
        <w:t xml:space="preserve">Each year NAP5 is active there will be at least two </w:t>
      </w:r>
      <w:r w:rsidR="0065602E">
        <w:t xml:space="preserve">public </w:t>
      </w:r>
      <w:r>
        <w:t xml:space="preserve">OGP meetings with civil society </w:t>
      </w:r>
      <w:r w:rsidR="0065602E">
        <w:t xml:space="preserve">and the public invited </w:t>
      </w:r>
      <w:r>
        <w:t xml:space="preserve">to discuss the implementation of commitments. </w:t>
      </w:r>
      <w:r w:rsidR="00C33C7A">
        <w:t>In addition, some commitments have reference groups and/or targeted public engagement opportunities</w:t>
      </w:r>
      <w:r w:rsidR="00D05147">
        <w:t xml:space="preserve"> within their milestones</w:t>
      </w:r>
      <w:r w:rsidR="00C33C7A">
        <w:t xml:space="preserve">. </w:t>
      </w:r>
    </w:p>
    <w:p w14:paraId="05F50500" w14:textId="1D024858" w:rsidR="00244F36" w:rsidRDefault="00244F36" w:rsidP="00244F36">
      <w:r>
        <w:t xml:space="preserve">These provide an opportunity for agencies to present on what they have achieved and answer questions about progress to date. The Commission will also provide ongoing updates on OGP through the Commission website and social media channels. </w:t>
      </w:r>
    </w:p>
    <w:p w14:paraId="594207C1" w14:textId="606927B9" w:rsidR="00A14072" w:rsidRDefault="00A14072" w:rsidP="00244F36">
      <w:r>
        <w:t xml:space="preserve">New Zealand is expected to </w:t>
      </w:r>
      <w:r w:rsidR="002F24F6">
        <w:t xml:space="preserve">have a General Election in the second half of 2026. </w:t>
      </w:r>
      <w:r w:rsidR="003F3E33">
        <w:t>This may impact the delivery of commitment milestones.</w:t>
      </w:r>
      <w:r w:rsidR="00FB3BF2">
        <w:t xml:space="preserve"> The OGP process allows </w:t>
      </w:r>
      <w:r w:rsidR="00C33093">
        <w:t xml:space="preserve">commitments to be </w:t>
      </w:r>
      <w:r w:rsidR="009B7F24">
        <w:t xml:space="preserve">extended or </w:t>
      </w:r>
      <w:r w:rsidR="00C33093">
        <w:t xml:space="preserve">added </w:t>
      </w:r>
      <w:r w:rsidR="003F5490">
        <w:t>to an existing action plan during the implementation period.</w:t>
      </w:r>
    </w:p>
    <w:p w14:paraId="20FAEFFE" w14:textId="4F3AC772" w:rsidR="00244F36" w:rsidRDefault="00244F36" w:rsidP="00244F36">
      <w:r>
        <w:t xml:space="preserve">The IRM also has a role tracking progress on commitments. Firstly, the IRM will publish an Action Plan Review, providing an independent overview of the strengths and challenges of the plan. The Action Plan Review for NAP5 will be published in early 2026 on the </w:t>
      </w:r>
      <w:hyperlink r:id="rId28" w:history="1">
        <w:r w:rsidRPr="00E8103F">
          <w:rPr>
            <w:rStyle w:val="Hyperlink"/>
          </w:rPr>
          <w:t>OGP website</w:t>
        </w:r>
      </w:hyperlink>
      <w:r>
        <w:t xml:space="preserve">. </w:t>
      </w:r>
      <w:r w:rsidR="00A14072">
        <w:t>Secondly, c</w:t>
      </w:r>
      <w:r>
        <w:t>lose to the end of the implementation period (late 2027)</w:t>
      </w:r>
      <w:r w:rsidR="00A14072">
        <w:t>,</w:t>
      </w:r>
      <w:r>
        <w:t xml:space="preserve"> the IRM will publish a Results Report, offering an assessment of the implementation of the plan and compliance with OGP criteria. </w:t>
      </w:r>
    </w:p>
    <w:p w14:paraId="07DFD2E0" w14:textId="77777777" w:rsidR="003B47E1" w:rsidRDefault="003B47E1" w:rsidP="00244F36"/>
    <w:p w14:paraId="12ED9B12" w14:textId="67B0958F" w:rsidR="003B47E1" w:rsidRDefault="003B47E1" w:rsidP="003B47E1">
      <w:pPr>
        <w:pStyle w:val="Heading1"/>
      </w:pPr>
      <w:bookmarkStart w:id="16" w:name="_Toc217026818"/>
      <w:r>
        <w:t>Acknowledgements</w:t>
      </w:r>
      <w:bookmarkEnd w:id="16"/>
    </w:p>
    <w:p w14:paraId="73FC9150" w14:textId="393A6FBB" w:rsidR="003B47E1" w:rsidRDefault="00A10556" w:rsidP="00244F36">
      <w:r>
        <w:t xml:space="preserve">The Public Service Commission wishes </w:t>
      </w:r>
      <w:r w:rsidR="003B47E1" w:rsidRPr="003B47E1">
        <w:t xml:space="preserve">to thank everyone who engaged in the plan development process. Your ideas and insights have shaped a plan that </w:t>
      </w:r>
      <w:r>
        <w:t xml:space="preserve">we believe will strengthen </w:t>
      </w:r>
      <w:r w:rsidR="003B47E1" w:rsidRPr="003B47E1">
        <w:t>New Zealand’s reputation for openness and integrity.  </w:t>
      </w:r>
    </w:p>
    <w:p w14:paraId="6B2E876A" w14:textId="59DDBD26" w:rsidR="00A10556" w:rsidRDefault="0050264A" w:rsidP="00244F36">
      <w:r>
        <w:t xml:space="preserve">We are particularly grateful for the detailed feedback and comments provided by the </w:t>
      </w:r>
      <w:r w:rsidR="00F931E3" w:rsidRPr="00F931E3">
        <w:t>New Zealand Council for Civil Liberties</w:t>
      </w:r>
      <w:r w:rsidR="00F931E3">
        <w:t>, Transparency International New Zealand, and Keitha Booth</w:t>
      </w:r>
      <w:r w:rsidR="00ED00FE">
        <w:t xml:space="preserve"> in her capacity as a civil society member</w:t>
      </w:r>
      <w:r w:rsidR="00F931E3">
        <w:t>.</w:t>
      </w:r>
    </w:p>
    <w:p w14:paraId="6B4FC241" w14:textId="452885C9" w:rsidR="00244F36" w:rsidRPr="00244F36" w:rsidRDefault="00244F36" w:rsidP="00244F36"/>
    <w:p w14:paraId="54FF84C7" w14:textId="77777777" w:rsidR="00244F36" w:rsidRPr="004B5F8C" w:rsidRDefault="00244F36" w:rsidP="004B5F8C"/>
    <w:sectPr w:rsidR="00244F36" w:rsidRPr="004B5F8C" w:rsidSect="00BC09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0DD39" w14:textId="77777777" w:rsidR="00FD4818" w:rsidRDefault="00FD4818" w:rsidP="004B5F8C">
      <w:pPr>
        <w:spacing w:after="0" w:line="240" w:lineRule="auto"/>
      </w:pPr>
      <w:r>
        <w:separator/>
      </w:r>
    </w:p>
  </w:endnote>
  <w:endnote w:type="continuationSeparator" w:id="0">
    <w:p w14:paraId="2E052301" w14:textId="77777777" w:rsidR="00FD4818" w:rsidRDefault="00FD4818" w:rsidP="004B5F8C">
      <w:pPr>
        <w:spacing w:after="0" w:line="240" w:lineRule="auto"/>
      </w:pPr>
      <w:r>
        <w:continuationSeparator/>
      </w:r>
    </w:p>
  </w:endnote>
  <w:endnote w:type="continuationNotice" w:id="1">
    <w:p w14:paraId="62B0A579" w14:textId="77777777" w:rsidR="00FD4818" w:rsidRDefault="00FD48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Proxima Nova">
    <w:altName w:val="Tahoma"/>
    <w:charset w:val="00"/>
    <w:family w:val="auto"/>
    <w:pitch w:val="default"/>
  </w:font>
  <w:font w:name="Rubik">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03D3D" w14:textId="38F277BC" w:rsidR="004B5F8C" w:rsidRDefault="004B5F8C" w:rsidP="004B5F8C">
    <w:pPr>
      <w:pStyle w:val="Footer"/>
      <w:jc w:val="center"/>
    </w:pPr>
    <w:r w:rsidRPr="004B5F8C">
      <w:rPr>
        <w:b/>
        <w:bCs/>
      </w:rPr>
      <w:t>Fifth National Action Plan</w:t>
    </w:r>
    <w:r>
      <w:t xml:space="preserve"> | 2026 – 2027 | </w:t>
    </w:r>
    <w:sdt>
      <w:sdtPr>
        <w:id w:val="781002875"/>
        <w:docPartObj>
          <w:docPartGallery w:val="Page Numbers (Bottom of Page)"/>
          <w:docPartUnique/>
        </w:docPartObj>
      </w:sdtPr>
      <w:sdtEndPr>
        <w:rPr>
          <w:noProof/>
        </w:rPr>
      </w:sdtEndPr>
      <w:sdtContent>
        <w:r w:rsidR="00BC0A55">
          <w:fldChar w:fldCharType="begin"/>
        </w:r>
        <w:r w:rsidR="00BC0A55">
          <w:instrText xml:space="preserve"> PAGE   \* MERGEFORMAT </w:instrText>
        </w:r>
        <w:r w:rsidR="00BC0A55">
          <w:fldChar w:fldCharType="separate"/>
        </w:r>
        <w:r w:rsidR="00BC0A55">
          <w:rPr>
            <w:noProof/>
          </w:rPr>
          <w:t>2</w:t>
        </w:r>
        <w:r w:rsidR="00BC0A55">
          <w:fldChar w:fldCharType="end"/>
        </w:r>
      </w:sdtContent>
    </w:sdt>
  </w:p>
  <w:p w14:paraId="70051034" w14:textId="0606D118" w:rsidR="004B5F8C" w:rsidRDefault="004B5F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B4ADA" w14:textId="2C18198E" w:rsidR="004B5F8C" w:rsidRDefault="004B5F8C" w:rsidP="004B5F8C">
    <w:pPr>
      <w:pStyle w:val="Footer"/>
      <w:jc w:val="center"/>
    </w:pPr>
    <w:r w:rsidRPr="004B5F8C">
      <w:rPr>
        <w:b/>
        <w:bCs/>
      </w:rPr>
      <w:t>Fifth National Action Plan</w:t>
    </w:r>
    <w:r>
      <w:t xml:space="preserve"> | 2026 – 2027 | </w:t>
    </w:r>
    <w:sdt>
      <w:sdtPr>
        <w:id w:val="-166222878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13492" w14:textId="77777777" w:rsidR="00FD4818" w:rsidRDefault="00FD4818" w:rsidP="004B5F8C">
      <w:pPr>
        <w:spacing w:after="0" w:line="240" w:lineRule="auto"/>
      </w:pPr>
      <w:r>
        <w:separator/>
      </w:r>
    </w:p>
  </w:footnote>
  <w:footnote w:type="continuationSeparator" w:id="0">
    <w:p w14:paraId="4C869B53" w14:textId="77777777" w:rsidR="00FD4818" w:rsidRDefault="00FD4818" w:rsidP="004B5F8C">
      <w:pPr>
        <w:spacing w:after="0" w:line="240" w:lineRule="auto"/>
      </w:pPr>
      <w:r>
        <w:continuationSeparator/>
      </w:r>
    </w:p>
  </w:footnote>
  <w:footnote w:type="continuationNotice" w:id="1">
    <w:p w14:paraId="4F9936F8" w14:textId="77777777" w:rsidR="00FD4818" w:rsidRDefault="00FD4818">
      <w:pPr>
        <w:spacing w:after="0" w:line="240" w:lineRule="auto"/>
      </w:pPr>
    </w:p>
  </w:footnote>
  <w:footnote w:id="2">
    <w:p w14:paraId="32397D7F" w14:textId="4573A5A9" w:rsidR="0057570B" w:rsidRPr="0057570B" w:rsidRDefault="0057570B">
      <w:pPr>
        <w:pStyle w:val="FootnoteText"/>
        <w:rPr>
          <w:lang w:val="mi-NZ"/>
        </w:rPr>
      </w:pPr>
      <w:r>
        <w:rPr>
          <w:rStyle w:val="FootnoteReference"/>
        </w:rPr>
        <w:footnoteRef/>
      </w:r>
      <w:r>
        <w:t xml:space="preserve"> </w:t>
      </w:r>
      <w:hyperlink r:id="rId1" w:history="1">
        <w:r w:rsidR="00AD2B63" w:rsidRPr="00AD2B63">
          <w:rPr>
            <w:rStyle w:val="Hyperlink"/>
          </w:rPr>
          <w:t>Corruption Perceptions Inde</w:t>
        </w:r>
        <w:r w:rsidR="000B4BC8">
          <w:rPr>
            <w:rStyle w:val="Hyperlink"/>
          </w:rPr>
          <w:t xml:space="preserve">x – Transparency International </w:t>
        </w:r>
      </w:hyperlink>
      <w:r w:rsidR="00AD2B63">
        <w:t xml:space="preserve"> </w:t>
      </w:r>
    </w:p>
  </w:footnote>
  <w:footnote w:id="3">
    <w:p w14:paraId="20AE6653" w14:textId="15010965" w:rsidR="004B5F8C" w:rsidRPr="009E1446" w:rsidRDefault="004B5F8C" w:rsidP="004B5F8C">
      <w:pPr>
        <w:pStyle w:val="FootnoteText"/>
      </w:pPr>
      <w:r w:rsidRPr="009E1446">
        <w:rPr>
          <w:rStyle w:val="FootnoteReference"/>
        </w:rPr>
        <w:footnoteRef/>
      </w:r>
      <w:r w:rsidRPr="009E1446">
        <w:t xml:space="preserve"> </w:t>
      </w:r>
      <w:hyperlink r:id="rId2" w:history="1">
        <w:r w:rsidR="00A17D3C" w:rsidRPr="00A17D3C">
          <w:rPr>
            <w:rStyle w:val="Hyperlink"/>
          </w:rPr>
          <w:t>Kiwis Count</w:t>
        </w:r>
        <w:r w:rsidR="00A17D3C">
          <w:rPr>
            <w:rStyle w:val="Hyperlink"/>
          </w:rPr>
          <w:t xml:space="preserve"> Survey 2025</w:t>
        </w:r>
        <w:r w:rsidR="00A17D3C" w:rsidRPr="00A17D3C">
          <w:rPr>
            <w:rStyle w:val="Hyperlink"/>
          </w:rPr>
          <w:t xml:space="preserve"> – Te Kawa Mataaho Public Service Commission</w:t>
        </w:r>
      </w:hyperlink>
    </w:p>
  </w:footnote>
  <w:footnote w:id="4">
    <w:p w14:paraId="4F9516BB" w14:textId="0B2912EA" w:rsidR="007B1B9F" w:rsidRPr="007B1B9F" w:rsidRDefault="007B1B9F">
      <w:pPr>
        <w:pStyle w:val="FootnoteText"/>
        <w:rPr>
          <w:lang w:val="mi-NZ"/>
        </w:rPr>
      </w:pPr>
      <w:r>
        <w:rPr>
          <w:rStyle w:val="FootnoteReference"/>
        </w:rPr>
        <w:footnoteRef/>
      </w:r>
      <w:r>
        <w:t xml:space="preserve"> </w:t>
      </w:r>
      <w:hyperlink r:id="rId3" w:history="1">
        <w:r w:rsidR="00476A52" w:rsidRPr="00476A52">
          <w:rPr>
            <w:rStyle w:val="Hyperlink"/>
          </w:rPr>
          <w:t xml:space="preserve">OECD Survey on Drivers of Trust in Public Institutions 2024 Results - Country Notes: New Zealand </w:t>
        </w:r>
        <w:r w:rsidR="00A17D3C" w:rsidRPr="00A17D3C">
          <w:rPr>
            <w:rStyle w:val="Hyperlink"/>
          </w:rPr>
          <w:t>–</w:t>
        </w:r>
        <w:r w:rsidR="00476A52" w:rsidRPr="00476A52">
          <w:rPr>
            <w:rStyle w:val="Hyperlink"/>
          </w:rPr>
          <w:t xml:space="preserve"> OECD</w:t>
        </w:r>
      </w:hyperlink>
      <w:r w:rsidR="00A17D3C">
        <w:t xml:space="preserve"> </w:t>
      </w:r>
    </w:p>
  </w:footnote>
  <w:footnote w:id="5">
    <w:p w14:paraId="5D983CB8" w14:textId="2A982595" w:rsidR="004B5F8C" w:rsidRDefault="004B5F8C" w:rsidP="004B5F8C">
      <w:pPr>
        <w:pStyle w:val="FootnoteText"/>
      </w:pPr>
      <w:r>
        <w:rPr>
          <w:rStyle w:val="FootnoteReference"/>
        </w:rPr>
        <w:footnoteRef/>
      </w:r>
      <w:r>
        <w:t xml:space="preserve"> </w:t>
      </w:r>
      <w:hyperlink r:id="rId4" w:history="1">
        <w:r w:rsidR="00882641" w:rsidRPr="00882641">
          <w:rPr>
            <w:rStyle w:val="Hyperlink"/>
          </w:rPr>
          <w:t xml:space="preserve">Latest OIA statistics released </w:t>
        </w:r>
        <w:r w:rsidR="00A17D3C" w:rsidRPr="00A17D3C">
          <w:rPr>
            <w:rStyle w:val="Hyperlink"/>
          </w:rPr>
          <w:t>–</w:t>
        </w:r>
        <w:r w:rsidR="00882641" w:rsidRPr="00882641">
          <w:rPr>
            <w:rStyle w:val="Hyperlink"/>
          </w:rPr>
          <w:t xml:space="preserve"> Te Kawa Mataaho Public Service Commission</w:t>
        </w:r>
      </w:hyperlink>
    </w:p>
  </w:footnote>
  <w:footnote w:id="6">
    <w:p w14:paraId="345E39A8" w14:textId="51404442" w:rsidR="004B5F8C" w:rsidRPr="009E1446" w:rsidRDefault="004B5F8C" w:rsidP="004B5F8C">
      <w:pPr>
        <w:pStyle w:val="FootnoteText"/>
      </w:pPr>
      <w:r w:rsidRPr="009E1446">
        <w:rPr>
          <w:rStyle w:val="FootnoteReference"/>
        </w:rPr>
        <w:footnoteRef/>
      </w:r>
      <w:r w:rsidRPr="009E1446">
        <w:t xml:space="preserve"> </w:t>
      </w:r>
      <w:hyperlink r:id="rId5" w:history="1">
        <w:r w:rsidR="000B4BC8" w:rsidRPr="000B4BC8">
          <w:rPr>
            <w:rStyle w:val="Hyperlink"/>
          </w:rPr>
          <w:t xml:space="preserve">Integrity culture </w:t>
        </w:r>
        <w:r w:rsidR="000B4BC8">
          <w:rPr>
            <w:rStyle w:val="Hyperlink"/>
          </w:rPr>
          <w:t>–</w:t>
        </w:r>
        <w:r w:rsidR="000B4BC8" w:rsidRPr="000B4BC8">
          <w:rPr>
            <w:rStyle w:val="Hyperlink"/>
          </w:rPr>
          <w:t xml:space="preserve"> </w:t>
        </w:r>
        <w:r w:rsidR="000B4BC8">
          <w:rPr>
            <w:rStyle w:val="Hyperlink"/>
          </w:rPr>
          <w:t xml:space="preserve">Te Taunaki Public Service Census – </w:t>
        </w:r>
        <w:r w:rsidR="000B4BC8" w:rsidRPr="000B4BC8">
          <w:rPr>
            <w:rStyle w:val="Hyperlink"/>
          </w:rPr>
          <w:t>Te</w:t>
        </w:r>
        <w:r w:rsidR="000B4BC8">
          <w:rPr>
            <w:rStyle w:val="Hyperlink"/>
          </w:rPr>
          <w:t xml:space="preserve"> </w:t>
        </w:r>
        <w:r w:rsidR="000B4BC8" w:rsidRPr="000B4BC8">
          <w:rPr>
            <w:rStyle w:val="Hyperlink"/>
          </w:rPr>
          <w:t>Kawa Mataaho Public Service Commission</w:t>
        </w:r>
      </w:hyperlink>
    </w:p>
  </w:footnote>
  <w:footnote w:id="7">
    <w:p w14:paraId="2584215F" w14:textId="6DBB6B29" w:rsidR="000B70B6" w:rsidRPr="000B70B6" w:rsidRDefault="000B70B6">
      <w:pPr>
        <w:pStyle w:val="FootnoteText"/>
        <w:rPr>
          <w:lang w:val="mi-NZ"/>
        </w:rPr>
      </w:pPr>
      <w:r>
        <w:rPr>
          <w:rStyle w:val="FootnoteReference"/>
        </w:rPr>
        <w:footnoteRef/>
      </w:r>
      <w:r>
        <w:t xml:space="preserve"> </w:t>
      </w:r>
      <w:hyperlink r:id="rId6" w:history="1">
        <w:r w:rsidRPr="00384FE5">
          <w:rPr>
            <w:rStyle w:val="Hyperlink"/>
          </w:rPr>
          <w:t>Transparency International New Zealand</w:t>
        </w:r>
        <w:r>
          <w:rPr>
            <w:rStyle w:val="Hyperlink"/>
          </w:rPr>
          <w:t>:</w:t>
        </w:r>
        <w:r w:rsidRPr="00384FE5">
          <w:rPr>
            <w:rStyle w:val="Hyperlink"/>
          </w:rPr>
          <w:t xml:space="preserve"> An assessment of the effectiveness of anti-corruption institutions in New Zealand in deterring, detecting and exposing corruption</w:t>
        </w:r>
      </w:hyperlink>
    </w:p>
  </w:footnote>
  <w:footnote w:id="8">
    <w:p w14:paraId="5F2BCE26" w14:textId="08D9EDDB" w:rsidR="002F536B" w:rsidRPr="00D21CC2" w:rsidRDefault="002F536B" w:rsidP="002F536B">
      <w:pPr>
        <w:pStyle w:val="FootnoteText"/>
      </w:pPr>
      <w:r w:rsidRPr="009E1446">
        <w:rPr>
          <w:rStyle w:val="FootnoteReference"/>
        </w:rPr>
        <w:footnoteRef/>
      </w:r>
      <w:r w:rsidRPr="009E1446">
        <w:t xml:space="preserve"> </w:t>
      </w:r>
      <w:hyperlink r:id="rId7" w:history="1">
        <w:r w:rsidRPr="00384FE5">
          <w:rPr>
            <w:rStyle w:val="Hyperlink"/>
          </w:rPr>
          <w:t>Helen Clark Foundation, Shining a Light: Improving Transparency</w:t>
        </w:r>
      </w:hyperlink>
      <w:r w:rsidR="005F4C03">
        <w:t xml:space="preserve">, </w:t>
      </w:r>
      <w:hyperlink r:id="rId8" w:history="1">
        <w:r w:rsidR="007D2FE1">
          <w:rPr>
            <w:rStyle w:val="Hyperlink"/>
          </w:rPr>
          <w:t>A Balance of Voices: Options for the regulation of lobbying in New Zealand - Health Coalition Aotearoa</w:t>
        </w:r>
      </w:hyperlink>
    </w:p>
  </w:footnote>
  <w:footnote w:id="9">
    <w:p w14:paraId="24E0A4C6" w14:textId="77777777" w:rsidR="00C614A6" w:rsidRPr="00EA48E7" w:rsidRDefault="00C614A6" w:rsidP="00C614A6">
      <w:pPr>
        <w:pStyle w:val="FootnoteText"/>
      </w:pPr>
      <w:r w:rsidRPr="00EA48E7">
        <w:rPr>
          <w:rStyle w:val="FootnoteReference"/>
        </w:rPr>
        <w:footnoteRef/>
      </w:r>
      <w:r w:rsidRPr="00EA48E7">
        <w:t xml:space="preserve"> In New Zealand, an officer of Parliament means the Ombudsman, the Controller and Auditor-General, or the Parliamentary Commissioner for the Environment. Members of Parliament (including Ministers) are not officers of Parliament and are not appropriate authorities under the Act.</w:t>
      </w:r>
    </w:p>
  </w:footnote>
  <w:footnote w:id="10">
    <w:p w14:paraId="1B6676D4" w14:textId="77777777" w:rsidR="009B4B87" w:rsidRPr="00EA48E7" w:rsidRDefault="009B4B87" w:rsidP="009B4B87">
      <w:pPr>
        <w:pStyle w:val="FootnoteText"/>
      </w:pPr>
      <w:r w:rsidRPr="00EA48E7">
        <w:rPr>
          <w:rStyle w:val="FootnoteReference"/>
        </w:rPr>
        <w:footnoteRef/>
      </w:r>
      <w:r w:rsidRPr="00EA48E7">
        <w:t xml:space="preserve"> </w:t>
      </w:r>
      <w:hyperlink r:id="rId9" w:history="1">
        <w:r w:rsidRPr="00EA48E7">
          <w:rPr>
            <w:rStyle w:val="Hyperlink"/>
          </w:rPr>
          <w:t>Increase in awareness of whistleblowing legislation – latest survey | Ombudsman New Zealand</w:t>
        </w:r>
      </w:hyperlink>
    </w:p>
  </w:footnote>
  <w:footnote w:id="11">
    <w:p w14:paraId="727EEFDB" w14:textId="77777777" w:rsidR="00C614A6" w:rsidRPr="00750235" w:rsidRDefault="00C614A6" w:rsidP="00C614A6">
      <w:pPr>
        <w:pStyle w:val="FootnoteText"/>
      </w:pPr>
      <w:r w:rsidRPr="00750235">
        <w:rPr>
          <w:rStyle w:val="FootnoteReference"/>
        </w:rPr>
        <w:footnoteRef/>
      </w:r>
      <w:r w:rsidRPr="00750235">
        <w:t xml:space="preserve"> Thomas Anderson and Simon Chapple, </w:t>
      </w:r>
      <w:r w:rsidRPr="00750235">
        <w:rPr>
          <w:i/>
          <w:iCs/>
        </w:rPr>
        <w:t>Grease or Sand in the Wheels of Democracy? The market for lobbying in New Zealand</w:t>
      </w:r>
      <w:r w:rsidRPr="00750235">
        <w:t>, Policy Quarterly, 14 (2), 2018, p 13.</w:t>
      </w:r>
    </w:p>
  </w:footnote>
  <w:footnote w:id="12">
    <w:p w14:paraId="0AC4A49D" w14:textId="77777777" w:rsidR="00C614A6" w:rsidRPr="00750235" w:rsidRDefault="00C614A6" w:rsidP="00C614A6">
      <w:pPr>
        <w:pStyle w:val="FootnoteText"/>
      </w:pPr>
      <w:r w:rsidRPr="00750235">
        <w:rPr>
          <w:rStyle w:val="FootnoteReference"/>
        </w:rPr>
        <w:footnoteRef/>
      </w:r>
      <w:r w:rsidRPr="00750235">
        <w:t xml:space="preserve"> Max Rashbrooke, </w:t>
      </w:r>
      <w:r w:rsidRPr="00750235">
        <w:rPr>
          <w:i/>
          <w:iCs/>
        </w:rPr>
        <w:t>A Balance of Voices: Options for the Regulation of Lobbying in New Zealand</w:t>
      </w:r>
      <w:r w:rsidRPr="00750235">
        <w:t>, Health Coalition Aotearoa, 2024, p 23.</w:t>
      </w:r>
    </w:p>
  </w:footnote>
  <w:footnote w:id="13">
    <w:p w14:paraId="34EBDED9" w14:textId="77777777" w:rsidR="00C614A6" w:rsidRPr="00EA48E7" w:rsidRDefault="00C614A6" w:rsidP="00C614A6">
      <w:pPr>
        <w:pStyle w:val="FootnoteText"/>
      </w:pPr>
      <w:r w:rsidRPr="00750235">
        <w:rPr>
          <w:rStyle w:val="FootnoteReference"/>
        </w:rPr>
        <w:footnoteRef/>
      </w:r>
      <w:r w:rsidRPr="00750235">
        <w:t xml:space="preserve"> Philippa Yasbek, </w:t>
      </w:r>
      <w:r w:rsidRPr="00750235">
        <w:rPr>
          <w:i/>
          <w:iCs/>
        </w:rPr>
        <w:t>Shining a Light: Improving Transparency in New Zealand’s Political and Governance Systems</w:t>
      </w:r>
      <w:r w:rsidRPr="00750235">
        <w:t>, Helen Clark Foundation, 2024, p 22.</w:t>
      </w:r>
    </w:p>
  </w:footnote>
  <w:footnote w:id="14">
    <w:p w14:paraId="57D0ED11" w14:textId="77777777" w:rsidR="00C614A6" w:rsidRPr="00FF2AF5" w:rsidRDefault="00C614A6" w:rsidP="00C614A6">
      <w:pPr>
        <w:pStyle w:val="FootnoteText"/>
      </w:pPr>
      <w:r w:rsidRPr="00EA48E7">
        <w:rPr>
          <w:rStyle w:val="FootnoteReference"/>
        </w:rPr>
        <w:footnoteRef/>
      </w:r>
      <w:r w:rsidRPr="00EA48E7">
        <w:t xml:space="preserve"> </w:t>
      </w:r>
      <w:r w:rsidRPr="00EA48E7">
        <w:rPr>
          <w:rFonts w:ascii="Proxima Nova" w:hAnsi="Proxima Nova"/>
          <w:sz w:val="16"/>
          <w:szCs w:val="16"/>
        </w:rPr>
        <w:t xml:space="preserve">Mather Solutions Limited, </w:t>
      </w:r>
      <w:r w:rsidRPr="00EA48E7">
        <w:rPr>
          <w:rFonts w:ascii="Proxima Nova" w:hAnsi="Proxima Nova"/>
          <w:i/>
          <w:iCs/>
          <w:sz w:val="16"/>
          <w:szCs w:val="16"/>
        </w:rPr>
        <w:t>Māori Perspectives on Options for Lobbying Regulations</w:t>
      </w:r>
      <w:r w:rsidRPr="00EA48E7">
        <w:rPr>
          <w:rFonts w:ascii="Proxima Nova" w:hAnsi="Proxima Nova"/>
          <w:sz w:val="16"/>
          <w:szCs w:val="16"/>
        </w:rPr>
        <w:t>, Health Coalition Aotearoa, 2024, p14.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23A9B"/>
    <w:multiLevelType w:val="hybridMultilevel"/>
    <w:tmpl w:val="1BC820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5787622"/>
    <w:multiLevelType w:val="multilevel"/>
    <w:tmpl w:val="97DE8462"/>
    <w:lvl w:ilvl="0">
      <w:start w:val="4"/>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06BE4E80"/>
    <w:multiLevelType w:val="multilevel"/>
    <w:tmpl w:val="6598FB32"/>
    <w:lvl w:ilvl="0">
      <w:start w:val="3"/>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0ACC7090"/>
    <w:multiLevelType w:val="multilevel"/>
    <w:tmpl w:val="07382E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AEF28FE"/>
    <w:multiLevelType w:val="hybridMultilevel"/>
    <w:tmpl w:val="612EA8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C7E6959"/>
    <w:multiLevelType w:val="multilevel"/>
    <w:tmpl w:val="BF6040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B80A3A"/>
    <w:multiLevelType w:val="hybridMultilevel"/>
    <w:tmpl w:val="F9363C3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0DD54A4E"/>
    <w:multiLevelType w:val="hybridMultilevel"/>
    <w:tmpl w:val="D3026BF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0FE330C4"/>
    <w:multiLevelType w:val="multilevel"/>
    <w:tmpl w:val="26D87C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5940CCC"/>
    <w:multiLevelType w:val="multilevel"/>
    <w:tmpl w:val="4D0888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87D2F0C"/>
    <w:multiLevelType w:val="multilevel"/>
    <w:tmpl w:val="4D0888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CD0E82"/>
    <w:multiLevelType w:val="multilevel"/>
    <w:tmpl w:val="A3FEBEDA"/>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201D2F08"/>
    <w:multiLevelType w:val="hybridMultilevel"/>
    <w:tmpl w:val="F3D03A3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271047A6"/>
    <w:multiLevelType w:val="multilevel"/>
    <w:tmpl w:val="BC90782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7E81C4B"/>
    <w:multiLevelType w:val="hybridMultilevel"/>
    <w:tmpl w:val="DC88D4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85C0530"/>
    <w:multiLevelType w:val="hybridMultilevel"/>
    <w:tmpl w:val="D0F6E4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DFF5351"/>
    <w:multiLevelType w:val="hybridMultilevel"/>
    <w:tmpl w:val="FDC2A5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1FA0E09"/>
    <w:multiLevelType w:val="multilevel"/>
    <w:tmpl w:val="26D87C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5FC3B8A"/>
    <w:multiLevelType w:val="hybridMultilevel"/>
    <w:tmpl w:val="A3A806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62015EF"/>
    <w:multiLevelType w:val="hybridMultilevel"/>
    <w:tmpl w:val="BC6C114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39967A98"/>
    <w:multiLevelType w:val="hybridMultilevel"/>
    <w:tmpl w:val="FE04A7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C054648"/>
    <w:multiLevelType w:val="multilevel"/>
    <w:tmpl w:val="BF6040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D505A70"/>
    <w:multiLevelType w:val="multilevel"/>
    <w:tmpl w:val="A3FEBEDA"/>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3DEC42B6"/>
    <w:multiLevelType w:val="hybridMultilevel"/>
    <w:tmpl w:val="E5E6353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46380649"/>
    <w:multiLevelType w:val="multilevel"/>
    <w:tmpl w:val="BF6040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6C2534B"/>
    <w:multiLevelType w:val="multilevel"/>
    <w:tmpl w:val="4D0888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732109D"/>
    <w:multiLevelType w:val="multilevel"/>
    <w:tmpl w:val="4ED254E2"/>
    <w:lvl w:ilvl="0">
      <w:start w:val="2"/>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4733224B"/>
    <w:multiLevelType w:val="multilevel"/>
    <w:tmpl w:val="C3F04D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4A722D07"/>
    <w:multiLevelType w:val="hybridMultilevel"/>
    <w:tmpl w:val="92C0707C"/>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9" w15:restartNumberingAfterBreak="0">
    <w:nsid w:val="4AE73B9F"/>
    <w:multiLevelType w:val="multilevel"/>
    <w:tmpl w:val="ABBCBE7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C784F46"/>
    <w:multiLevelType w:val="hybridMultilevel"/>
    <w:tmpl w:val="C7A8F6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E2E6D85"/>
    <w:multiLevelType w:val="hybridMultilevel"/>
    <w:tmpl w:val="CD7CBD2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51334B52"/>
    <w:multiLevelType w:val="multilevel"/>
    <w:tmpl w:val="26D87C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5585182F"/>
    <w:multiLevelType w:val="multilevel"/>
    <w:tmpl w:val="26D87C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56EA2367"/>
    <w:multiLevelType w:val="multilevel"/>
    <w:tmpl w:val="BF6040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9B53191"/>
    <w:multiLevelType w:val="hybridMultilevel"/>
    <w:tmpl w:val="A9A0CB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5C20740B"/>
    <w:multiLevelType w:val="hybridMultilevel"/>
    <w:tmpl w:val="198EAF52"/>
    <w:lvl w:ilvl="0" w:tplc="85A6A196">
      <w:start w:val="1"/>
      <w:numFmt w:val="bullet"/>
      <w:lvlText w:val=""/>
      <w:lvlJc w:val="left"/>
      <w:pPr>
        <w:ind w:left="720" w:hanging="360"/>
      </w:pPr>
      <w:rPr>
        <w:rFonts w:ascii="Symbol" w:hAnsi="Symbol"/>
      </w:rPr>
    </w:lvl>
    <w:lvl w:ilvl="1" w:tplc="9014DE5E">
      <w:start w:val="1"/>
      <w:numFmt w:val="bullet"/>
      <w:lvlText w:val=""/>
      <w:lvlJc w:val="left"/>
      <w:pPr>
        <w:ind w:left="720" w:hanging="360"/>
      </w:pPr>
      <w:rPr>
        <w:rFonts w:ascii="Symbol" w:hAnsi="Symbol"/>
      </w:rPr>
    </w:lvl>
    <w:lvl w:ilvl="2" w:tplc="6C20A3F2">
      <w:start w:val="1"/>
      <w:numFmt w:val="bullet"/>
      <w:lvlText w:val=""/>
      <w:lvlJc w:val="left"/>
      <w:pPr>
        <w:ind w:left="720" w:hanging="360"/>
      </w:pPr>
      <w:rPr>
        <w:rFonts w:ascii="Symbol" w:hAnsi="Symbol"/>
      </w:rPr>
    </w:lvl>
    <w:lvl w:ilvl="3" w:tplc="1D56DC22">
      <w:start w:val="1"/>
      <w:numFmt w:val="bullet"/>
      <w:lvlText w:val=""/>
      <w:lvlJc w:val="left"/>
      <w:pPr>
        <w:ind w:left="720" w:hanging="360"/>
      </w:pPr>
      <w:rPr>
        <w:rFonts w:ascii="Symbol" w:hAnsi="Symbol"/>
      </w:rPr>
    </w:lvl>
    <w:lvl w:ilvl="4" w:tplc="AE80EC4A">
      <w:start w:val="1"/>
      <w:numFmt w:val="bullet"/>
      <w:lvlText w:val=""/>
      <w:lvlJc w:val="left"/>
      <w:pPr>
        <w:ind w:left="720" w:hanging="360"/>
      </w:pPr>
      <w:rPr>
        <w:rFonts w:ascii="Symbol" w:hAnsi="Symbol"/>
      </w:rPr>
    </w:lvl>
    <w:lvl w:ilvl="5" w:tplc="8C9CA43C">
      <w:start w:val="1"/>
      <w:numFmt w:val="bullet"/>
      <w:lvlText w:val=""/>
      <w:lvlJc w:val="left"/>
      <w:pPr>
        <w:ind w:left="720" w:hanging="360"/>
      </w:pPr>
      <w:rPr>
        <w:rFonts w:ascii="Symbol" w:hAnsi="Symbol"/>
      </w:rPr>
    </w:lvl>
    <w:lvl w:ilvl="6" w:tplc="3F506E66">
      <w:start w:val="1"/>
      <w:numFmt w:val="bullet"/>
      <w:lvlText w:val=""/>
      <w:lvlJc w:val="left"/>
      <w:pPr>
        <w:ind w:left="720" w:hanging="360"/>
      </w:pPr>
      <w:rPr>
        <w:rFonts w:ascii="Symbol" w:hAnsi="Symbol"/>
      </w:rPr>
    </w:lvl>
    <w:lvl w:ilvl="7" w:tplc="BB5066B6">
      <w:start w:val="1"/>
      <w:numFmt w:val="bullet"/>
      <w:lvlText w:val=""/>
      <w:lvlJc w:val="left"/>
      <w:pPr>
        <w:ind w:left="720" w:hanging="360"/>
      </w:pPr>
      <w:rPr>
        <w:rFonts w:ascii="Symbol" w:hAnsi="Symbol"/>
      </w:rPr>
    </w:lvl>
    <w:lvl w:ilvl="8" w:tplc="B12EA948">
      <w:start w:val="1"/>
      <w:numFmt w:val="bullet"/>
      <w:lvlText w:val=""/>
      <w:lvlJc w:val="left"/>
      <w:pPr>
        <w:ind w:left="720" w:hanging="360"/>
      </w:pPr>
      <w:rPr>
        <w:rFonts w:ascii="Symbol" w:hAnsi="Symbol"/>
      </w:rPr>
    </w:lvl>
  </w:abstractNum>
  <w:abstractNum w:abstractNumId="37" w15:restartNumberingAfterBreak="0">
    <w:nsid w:val="5C9F0392"/>
    <w:multiLevelType w:val="hybridMultilevel"/>
    <w:tmpl w:val="42AADE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5F0C2190"/>
    <w:multiLevelType w:val="multilevel"/>
    <w:tmpl w:val="4D0888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0A85CE7"/>
    <w:multiLevelType w:val="hybridMultilevel"/>
    <w:tmpl w:val="B86A31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65181CE3"/>
    <w:multiLevelType w:val="hybridMultilevel"/>
    <w:tmpl w:val="D3E20F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677A0D52"/>
    <w:multiLevelType w:val="hybridMultilevel"/>
    <w:tmpl w:val="81F07CC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2" w15:restartNumberingAfterBreak="0">
    <w:nsid w:val="6B643A85"/>
    <w:multiLevelType w:val="multilevel"/>
    <w:tmpl w:val="4D0888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DEC54D8"/>
    <w:multiLevelType w:val="hybridMultilevel"/>
    <w:tmpl w:val="4A0C2B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7903472C"/>
    <w:multiLevelType w:val="hybridMultilevel"/>
    <w:tmpl w:val="544C662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45" w15:restartNumberingAfterBreak="0">
    <w:nsid w:val="79421C45"/>
    <w:multiLevelType w:val="multilevel"/>
    <w:tmpl w:val="C3F04D3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7CBF6DAF"/>
    <w:multiLevelType w:val="multilevel"/>
    <w:tmpl w:val="ABBCBE7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920944280">
    <w:abstractNumId w:val="14"/>
  </w:num>
  <w:num w:numId="2" w16cid:durableId="2034186355">
    <w:abstractNumId w:val="39"/>
  </w:num>
  <w:num w:numId="3" w16cid:durableId="166361465">
    <w:abstractNumId w:val="43"/>
  </w:num>
  <w:num w:numId="4" w16cid:durableId="1886328106">
    <w:abstractNumId w:val="33"/>
  </w:num>
  <w:num w:numId="5" w16cid:durableId="1654799435">
    <w:abstractNumId w:val="34"/>
  </w:num>
  <w:num w:numId="6" w16cid:durableId="884173719">
    <w:abstractNumId w:val="9"/>
  </w:num>
  <w:num w:numId="7" w16cid:durableId="1867449711">
    <w:abstractNumId w:val="16"/>
  </w:num>
  <w:num w:numId="8" w16cid:durableId="1059286973">
    <w:abstractNumId w:val="40"/>
  </w:num>
  <w:num w:numId="9" w16cid:durableId="927151117">
    <w:abstractNumId w:val="6"/>
  </w:num>
  <w:num w:numId="10" w16cid:durableId="1724014786">
    <w:abstractNumId w:val="19"/>
  </w:num>
  <w:num w:numId="11" w16cid:durableId="2030905219">
    <w:abstractNumId w:val="7"/>
  </w:num>
  <w:num w:numId="12" w16cid:durableId="1456218137">
    <w:abstractNumId w:val="12"/>
  </w:num>
  <w:num w:numId="13" w16cid:durableId="1910915944">
    <w:abstractNumId w:val="20"/>
  </w:num>
  <w:num w:numId="14" w16cid:durableId="81100368">
    <w:abstractNumId w:val="4"/>
  </w:num>
  <w:num w:numId="15" w16cid:durableId="1440445082">
    <w:abstractNumId w:val="30"/>
  </w:num>
  <w:num w:numId="16" w16cid:durableId="1119691210">
    <w:abstractNumId w:val="44"/>
  </w:num>
  <w:num w:numId="17" w16cid:durableId="1721204425">
    <w:abstractNumId w:val="18"/>
  </w:num>
  <w:num w:numId="18" w16cid:durableId="880746503">
    <w:abstractNumId w:val="37"/>
  </w:num>
  <w:num w:numId="19" w16cid:durableId="1713456351">
    <w:abstractNumId w:val="35"/>
  </w:num>
  <w:num w:numId="20" w16cid:durableId="1861897710">
    <w:abstractNumId w:val="31"/>
  </w:num>
  <w:num w:numId="21" w16cid:durableId="1232622690">
    <w:abstractNumId w:val="5"/>
  </w:num>
  <w:num w:numId="22" w16cid:durableId="1199852899">
    <w:abstractNumId w:val="24"/>
  </w:num>
  <w:num w:numId="23" w16cid:durableId="1028919332">
    <w:abstractNumId w:val="38"/>
  </w:num>
  <w:num w:numId="24" w16cid:durableId="449976370">
    <w:abstractNumId w:val="10"/>
  </w:num>
  <w:num w:numId="25" w16cid:durableId="1123958763">
    <w:abstractNumId w:val="42"/>
  </w:num>
  <w:num w:numId="26" w16cid:durableId="976450620">
    <w:abstractNumId w:val="25"/>
  </w:num>
  <w:num w:numId="27" w16cid:durableId="685713225">
    <w:abstractNumId w:val="28"/>
  </w:num>
  <w:num w:numId="28" w16cid:durableId="1337730315">
    <w:abstractNumId w:val="26"/>
  </w:num>
  <w:num w:numId="29" w16cid:durableId="1004167070">
    <w:abstractNumId w:val="2"/>
  </w:num>
  <w:num w:numId="30" w16cid:durableId="349186861">
    <w:abstractNumId w:val="1"/>
  </w:num>
  <w:num w:numId="31" w16cid:durableId="1895235942">
    <w:abstractNumId w:val="21"/>
  </w:num>
  <w:num w:numId="32" w16cid:durableId="405035837">
    <w:abstractNumId w:val="46"/>
  </w:num>
  <w:num w:numId="33" w16cid:durableId="1814248956">
    <w:abstractNumId w:val="13"/>
  </w:num>
  <w:num w:numId="34" w16cid:durableId="137263727">
    <w:abstractNumId w:val="29"/>
  </w:num>
  <w:num w:numId="35" w16cid:durableId="1682464511">
    <w:abstractNumId w:val="15"/>
  </w:num>
  <w:num w:numId="36" w16cid:durableId="304047382">
    <w:abstractNumId w:val="27"/>
  </w:num>
  <w:num w:numId="37" w16cid:durableId="1284341554">
    <w:abstractNumId w:val="45"/>
  </w:num>
  <w:num w:numId="38" w16cid:durableId="940574249">
    <w:abstractNumId w:val="3"/>
  </w:num>
  <w:num w:numId="39" w16cid:durableId="1333991214">
    <w:abstractNumId w:val="41"/>
  </w:num>
  <w:num w:numId="40" w16cid:durableId="1064108638">
    <w:abstractNumId w:val="0"/>
  </w:num>
  <w:num w:numId="41" w16cid:durableId="672882188">
    <w:abstractNumId w:val="17"/>
  </w:num>
  <w:num w:numId="42" w16cid:durableId="1227957967">
    <w:abstractNumId w:val="32"/>
  </w:num>
  <w:num w:numId="43" w16cid:durableId="412432669">
    <w:abstractNumId w:val="23"/>
  </w:num>
  <w:num w:numId="44" w16cid:durableId="187986993">
    <w:abstractNumId w:val="8"/>
  </w:num>
  <w:num w:numId="45" w16cid:durableId="1292587495">
    <w:abstractNumId w:val="22"/>
  </w:num>
  <w:num w:numId="46" w16cid:durableId="929974350">
    <w:abstractNumId w:val="11"/>
  </w:num>
  <w:num w:numId="47" w16cid:durableId="109015750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F8C"/>
    <w:rsid w:val="000006B8"/>
    <w:rsid w:val="0000183F"/>
    <w:rsid w:val="000019F7"/>
    <w:rsid w:val="0000208D"/>
    <w:rsid w:val="000027A5"/>
    <w:rsid w:val="00002B58"/>
    <w:rsid w:val="00002F91"/>
    <w:rsid w:val="00004197"/>
    <w:rsid w:val="000046AE"/>
    <w:rsid w:val="00005096"/>
    <w:rsid w:val="000062EC"/>
    <w:rsid w:val="00006CAD"/>
    <w:rsid w:val="000107A0"/>
    <w:rsid w:val="00010B35"/>
    <w:rsid w:val="00010D6E"/>
    <w:rsid w:val="00011AC4"/>
    <w:rsid w:val="000128F6"/>
    <w:rsid w:val="00012B96"/>
    <w:rsid w:val="00012C27"/>
    <w:rsid w:val="000132EF"/>
    <w:rsid w:val="00013FAB"/>
    <w:rsid w:val="00014164"/>
    <w:rsid w:val="000144B0"/>
    <w:rsid w:val="00014872"/>
    <w:rsid w:val="00015415"/>
    <w:rsid w:val="000161D5"/>
    <w:rsid w:val="000170B6"/>
    <w:rsid w:val="00017276"/>
    <w:rsid w:val="00017E5F"/>
    <w:rsid w:val="000201AF"/>
    <w:rsid w:val="00020521"/>
    <w:rsid w:val="00021AF7"/>
    <w:rsid w:val="0002239E"/>
    <w:rsid w:val="00022AF6"/>
    <w:rsid w:val="00022B1F"/>
    <w:rsid w:val="00024F10"/>
    <w:rsid w:val="00025243"/>
    <w:rsid w:val="000255CA"/>
    <w:rsid w:val="00026DB6"/>
    <w:rsid w:val="0002769E"/>
    <w:rsid w:val="00031DEF"/>
    <w:rsid w:val="000323A1"/>
    <w:rsid w:val="00032D3A"/>
    <w:rsid w:val="0003328B"/>
    <w:rsid w:val="00033B8E"/>
    <w:rsid w:val="000359CE"/>
    <w:rsid w:val="00036AC6"/>
    <w:rsid w:val="00037564"/>
    <w:rsid w:val="00040A11"/>
    <w:rsid w:val="00040FDF"/>
    <w:rsid w:val="00043820"/>
    <w:rsid w:val="000450E1"/>
    <w:rsid w:val="0004646A"/>
    <w:rsid w:val="00047068"/>
    <w:rsid w:val="0005121F"/>
    <w:rsid w:val="00054FCE"/>
    <w:rsid w:val="00055C8F"/>
    <w:rsid w:val="00056853"/>
    <w:rsid w:val="00057F97"/>
    <w:rsid w:val="0006081E"/>
    <w:rsid w:val="00060A00"/>
    <w:rsid w:val="00061498"/>
    <w:rsid w:val="00062280"/>
    <w:rsid w:val="0006254E"/>
    <w:rsid w:val="00064500"/>
    <w:rsid w:val="00064F45"/>
    <w:rsid w:val="000664C7"/>
    <w:rsid w:val="000666C2"/>
    <w:rsid w:val="000707DF"/>
    <w:rsid w:val="000726E8"/>
    <w:rsid w:val="000730D4"/>
    <w:rsid w:val="0007361C"/>
    <w:rsid w:val="0007427B"/>
    <w:rsid w:val="00075B7A"/>
    <w:rsid w:val="000760F3"/>
    <w:rsid w:val="0007676B"/>
    <w:rsid w:val="00077839"/>
    <w:rsid w:val="000800A1"/>
    <w:rsid w:val="0008201A"/>
    <w:rsid w:val="00082708"/>
    <w:rsid w:val="00083A92"/>
    <w:rsid w:val="00084A75"/>
    <w:rsid w:val="0008500F"/>
    <w:rsid w:val="000863B7"/>
    <w:rsid w:val="000863FF"/>
    <w:rsid w:val="00086459"/>
    <w:rsid w:val="0009072F"/>
    <w:rsid w:val="00090F24"/>
    <w:rsid w:val="00091867"/>
    <w:rsid w:val="0009297E"/>
    <w:rsid w:val="00092D92"/>
    <w:rsid w:val="00092EE1"/>
    <w:rsid w:val="000942B2"/>
    <w:rsid w:val="00094755"/>
    <w:rsid w:val="00094A66"/>
    <w:rsid w:val="00094A72"/>
    <w:rsid w:val="0009665B"/>
    <w:rsid w:val="00096A94"/>
    <w:rsid w:val="00097D54"/>
    <w:rsid w:val="000A0B58"/>
    <w:rsid w:val="000A2059"/>
    <w:rsid w:val="000A31A9"/>
    <w:rsid w:val="000A3498"/>
    <w:rsid w:val="000A4AB5"/>
    <w:rsid w:val="000A4E8C"/>
    <w:rsid w:val="000A7D5B"/>
    <w:rsid w:val="000B2640"/>
    <w:rsid w:val="000B343E"/>
    <w:rsid w:val="000B383B"/>
    <w:rsid w:val="000B3961"/>
    <w:rsid w:val="000B42DE"/>
    <w:rsid w:val="000B4BC8"/>
    <w:rsid w:val="000B5543"/>
    <w:rsid w:val="000B5FC5"/>
    <w:rsid w:val="000B6F5C"/>
    <w:rsid w:val="000B70B6"/>
    <w:rsid w:val="000B7F9C"/>
    <w:rsid w:val="000C0795"/>
    <w:rsid w:val="000C1110"/>
    <w:rsid w:val="000C1BF2"/>
    <w:rsid w:val="000C2CD7"/>
    <w:rsid w:val="000C4969"/>
    <w:rsid w:val="000C4E9B"/>
    <w:rsid w:val="000C5761"/>
    <w:rsid w:val="000C6F68"/>
    <w:rsid w:val="000C7207"/>
    <w:rsid w:val="000C7504"/>
    <w:rsid w:val="000C7936"/>
    <w:rsid w:val="000D04CC"/>
    <w:rsid w:val="000D085B"/>
    <w:rsid w:val="000D2488"/>
    <w:rsid w:val="000D2A0F"/>
    <w:rsid w:val="000D3B44"/>
    <w:rsid w:val="000D497E"/>
    <w:rsid w:val="000D5B83"/>
    <w:rsid w:val="000D5EBC"/>
    <w:rsid w:val="000D7475"/>
    <w:rsid w:val="000E11AA"/>
    <w:rsid w:val="000E196A"/>
    <w:rsid w:val="000E1B2B"/>
    <w:rsid w:val="000E26E4"/>
    <w:rsid w:val="000E2CD3"/>
    <w:rsid w:val="000E3244"/>
    <w:rsid w:val="000E36F8"/>
    <w:rsid w:val="000E60E2"/>
    <w:rsid w:val="000E61C7"/>
    <w:rsid w:val="000E63DE"/>
    <w:rsid w:val="000F009A"/>
    <w:rsid w:val="000F1845"/>
    <w:rsid w:val="000F2934"/>
    <w:rsid w:val="000F320B"/>
    <w:rsid w:val="000F38B3"/>
    <w:rsid w:val="000F467B"/>
    <w:rsid w:val="000F50B8"/>
    <w:rsid w:val="000F69B0"/>
    <w:rsid w:val="000F6C79"/>
    <w:rsid w:val="001002A8"/>
    <w:rsid w:val="0010069A"/>
    <w:rsid w:val="00101F57"/>
    <w:rsid w:val="00102345"/>
    <w:rsid w:val="001028A0"/>
    <w:rsid w:val="00105C07"/>
    <w:rsid w:val="00105F4F"/>
    <w:rsid w:val="00106607"/>
    <w:rsid w:val="00106B82"/>
    <w:rsid w:val="001111D3"/>
    <w:rsid w:val="00112C36"/>
    <w:rsid w:val="001131A5"/>
    <w:rsid w:val="001159F0"/>
    <w:rsid w:val="001207C2"/>
    <w:rsid w:val="00122A9D"/>
    <w:rsid w:val="00124678"/>
    <w:rsid w:val="00125C46"/>
    <w:rsid w:val="001273F9"/>
    <w:rsid w:val="00127FE2"/>
    <w:rsid w:val="0013046A"/>
    <w:rsid w:val="00130ECD"/>
    <w:rsid w:val="001317EA"/>
    <w:rsid w:val="001320EE"/>
    <w:rsid w:val="0013287E"/>
    <w:rsid w:val="001337E3"/>
    <w:rsid w:val="00134172"/>
    <w:rsid w:val="00134537"/>
    <w:rsid w:val="00136DF3"/>
    <w:rsid w:val="00137641"/>
    <w:rsid w:val="00137BF4"/>
    <w:rsid w:val="0014071D"/>
    <w:rsid w:val="001426AF"/>
    <w:rsid w:val="00143480"/>
    <w:rsid w:val="00145683"/>
    <w:rsid w:val="001456F5"/>
    <w:rsid w:val="00145F3A"/>
    <w:rsid w:val="0014764E"/>
    <w:rsid w:val="001477B7"/>
    <w:rsid w:val="00150036"/>
    <w:rsid w:val="0015095D"/>
    <w:rsid w:val="001521C6"/>
    <w:rsid w:val="00153514"/>
    <w:rsid w:val="00153B1E"/>
    <w:rsid w:val="0015402F"/>
    <w:rsid w:val="001545B9"/>
    <w:rsid w:val="00154871"/>
    <w:rsid w:val="001554C7"/>
    <w:rsid w:val="00157435"/>
    <w:rsid w:val="00157898"/>
    <w:rsid w:val="00157FCD"/>
    <w:rsid w:val="00160919"/>
    <w:rsid w:val="00160B40"/>
    <w:rsid w:val="001613A7"/>
    <w:rsid w:val="00161A04"/>
    <w:rsid w:val="00161A26"/>
    <w:rsid w:val="0016314F"/>
    <w:rsid w:val="00163EF6"/>
    <w:rsid w:val="00166FFB"/>
    <w:rsid w:val="001678E8"/>
    <w:rsid w:val="00167AA4"/>
    <w:rsid w:val="00171431"/>
    <w:rsid w:val="00172B89"/>
    <w:rsid w:val="00173A21"/>
    <w:rsid w:val="00173DDC"/>
    <w:rsid w:val="00177A97"/>
    <w:rsid w:val="0018016D"/>
    <w:rsid w:val="00183EFE"/>
    <w:rsid w:val="00184F99"/>
    <w:rsid w:val="00185036"/>
    <w:rsid w:val="001851A9"/>
    <w:rsid w:val="001857F4"/>
    <w:rsid w:val="00190D29"/>
    <w:rsid w:val="00192087"/>
    <w:rsid w:val="00192E32"/>
    <w:rsid w:val="00193B3B"/>
    <w:rsid w:val="0019419C"/>
    <w:rsid w:val="001944BC"/>
    <w:rsid w:val="00194EE2"/>
    <w:rsid w:val="00194F1D"/>
    <w:rsid w:val="00195A20"/>
    <w:rsid w:val="001963DD"/>
    <w:rsid w:val="001A0C31"/>
    <w:rsid w:val="001A40D4"/>
    <w:rsid w:val="001A417F"/>
    <w:rsid w:val="001A43D6"/>
    <w:rsid w:val="001A6934"/>
    <w:rsid w:val="001A7540"/>
    <w:rsid w:val="001A785C"/>
    <w:rsid w:val="001B0A35"/>
    <w:rsid w:val="001B0F0F"/>
    <w:rsid w:val="001B10F6"/>
    <w:rsid w:val="001B2A08"/>
    <w:rsid w:val="001B3356"/>
    <w:rsid w:val="001B394E"/>
    <w:rsid w:val="001B397A"/>
    <w:rsid w:val="001B3D35"/>
    <w:rsid w:val="001B3FCC"/>
    <w:rsid w:val="001B7057"/>
    <w:rsid w:val="001B79A0"/>
    <w:rsid w:val="001C01D1"/>
    <w:rsid w:val="001C0A34"/>
    <w:rsid w:val="001C17E9"/>
    <w:rsid w:val="001C1A8E"/>
    <w:rsid w:val="001C2FA0"/>
    <w:rsid w:val="001C434D"/>
    <w:rsid w:val="001C517B"/>
    <w:rsid w:val="001C780D"/>
    <w:rsid w:val="001D0387"/>
    <w:rsid w:val="001D0AF0"/>
    <w:rsid w:val="001D1298"/>
    <w:rsid w:val="001D21AD"/>
    <w:rsid w:val="001D2793"/>
    <w:rsid w:val="001D2AA9"/>
    <w:rsid w:val="001D34B5"/>
    <w:rsid w:val="001D3580"/>
    <w:rsid w:val="001D3B74"/>
    <w:rsid w:val="001D41D1"/>
    <w:rsid w:val="001D420B"/>
    <w:rsid w:val="001D469E"/>
    <w:rsid w:val="001D5A96"/>
    <w:rsid w:val="001D5A9A"/>
    <w:rsid w:val="001D695C"/>
    <w:rsid w:val="001E2A49"/>
    <w:rsid w:val="001E2D09"/>
    <w:rsid w:val="001E3A3A"/>
    <w:rsid w:val="001F248C"/>
    <w:rsid w:val="001F3AF4"/>
    <w:rsid w:val="001F51B2"/>
    <w:rsid w:val="001F5549"/>
    <w:rsid w:val="001F7056"/>
    <w:rsid w:val="00202084"/>
    <w:rsid w:val="0020325D"/>
    <w:rsid w:val="0020353B"/>
    <w:rsid w:val="00205BE7"/>
    <w:rsid w:val="00207704"/>
    <w:rsid w:val="0020791D"/>
    <w:rsid w:val="00207DA7"/>
    <w:rsid w:val="0021041D"/>
    <w:rsid w:val="00210499"/>
    <w:rsid w:val="002122FE"/>
    <w:rsid w:val="0021376C"/>
    <w:rsid w:val="00213CA0"/>
    <w:rsid w:val="00214436"/>
    <w:rsid w:val="00214F8A"/>
    <w:rsid w:val="00215EF5"/>
    <w:rsid w:val="00216564"/>
    <w:rsid w:val="0021661D"/>
    <w:rsid w:val="00220C1C"/>
    <w:rsid w:val="002216B0"/>
    <w:rsid w:val="00221CA2"/>
    <w:rsid w:val="00222573"/>
    <w:rsid w:val="002238CD"/>
    <w:rsid w:val="00224160"/>
    <w:rsid w:val="00227DF1"/>
    <w:rsid w:val="002312C9"/>
    <w:rsid w:val="00231AA0"/>
    <w:rsid w:val="00232321"/>
    <w:rsid w:val="002342D8"/>
    <w:rsid w:val="002352A3"/>
    <w:rsid w:val="002363C8"/>
    <w:rsid w:val="00237AFC"/>
    <w:rsid w:val="00241435"/>
    <w:rsid w:val="0024174C"/>
    <w:rsid w:val="00241C60"/>
    <w:rsid w:val="00241D14"/>
    <w:rsid w:val="0024462C"/>
    <w:rsid w:val="00244F36"/>
    <w:rsid w:val="00245BCB"/>
    <w:rsid w:val="0024708F"/>
    <w:rsid w:val="002477CF"/>
    <w:rsid w:val="00247D6A"/>
    <w:rsid w:val="00251791"/>
    <w:rsid w:val="00251BF4"/>
    <w:rsid w:val="002528C9"/>
    <w:rsid w:val="00252B89"/>
    <w:rsid w:val="002536A9"/>
    <w:rsid w:val="0025383D"/>
    <w:rsid w:val="00253E79"/>
    <w:rsid w:val="002540D5"/>
    <w:rsid w:val="00254D66"/>
    <w:rsid w:val="00255AA4"/>
    <w:rsid w:val="00255FA2"/>
    <w:rsid w:val="00255FC2"/>
    <w:rsid w:val="00256375"/>
    <w:rsid w:val="00256497"/>
    <w:rsid w:val="0025687B"/>
    <w:rsid w:val="00256DA0"/>
    <w:rsid w:val="00257349"/>
    <w:rsid w:val="00261D6B"/>
    <w:rsid w:val="0026561A"/>
    <w:rsid w:val="00266484"/>
    <w:rsid w:val="00266669"/>
    <w:rsid w:val="00267BE3"/>
    <w:rsid w:val="00271760"/>
    <w:rsid w:val="00272619"/>
    <w:rsid w:val="00274FA5"/>
    <w:rsid w:val="00274FD9"/>
    <w:rsid w:val="00275B6C"/>
    <w:rsid w:val="00276175"/>
    <w:rsid w:val="002769FD"/>
    <w:rsid w:val="0028041E"/>
    <w:rsid w:val="00280473"/>
    <w:rsid w:val="00280531"/>
    <w:rsid w:val="00281858"/>
    <w:rsid w:val="00290DC3"/>
    <w:rsid w:val="00291B71"/>
    <w:rsid w:val="00291B80"/>
    <w:rsid w:val="002929E7"/>
    <w:rsid w:val="00292F7E"/>
    <w:rsid w:val="0029543F"/>
    <w:rsid w:val="002A027D"/>
    <w:rsid w:val="002A0EF9"/>
    <w:rsid w:val="002A1D31"/>
    <w:rsid w:val="002A1E69"/>
    <w:rsid w:val="002A3F35"/>
    <w:rsid w:val="002A4AA8"/>
    <w:rsid w:val="002A5CE5"/>
    <w:rsid w:val="002A5FE0"/>
    <w:rsid w:val="002A6AE7"/>
    <w:rsid w:val="002A6F29"/>
    <w:rsid w:val="002A7207"/>
    <w:rsid w:val="002A7508"/>
    <w:rsid w:val="002A7954"/>
    <w:rsid w:val="002B0E61"/>
    <w:rsid w:val="002B13B0"/>
    <w:rsid w:val="002B201E"/>
    <w:rsid w:val="002B2435"/>
    <w:rsid w:val="002B2987"/>
    <w:rsid w:val="002B2E40"/>
    <w:rsid w:val="002B482D"/>
    <w:rsid w:val="002B536F"/>
    <w:rsid w:val="002B53AA"/>
    <w:rsid w:val="002B6E1E"/>
    <w:rsid w:val="002B7BB4"/>
    <w:rsid w:val="002C086A"/>
    <w:rsid w:val="002C1154"/>
    <w:rsid w:val="002C16D0"/>
    <w:rsid w:val="002C30D1"/>
    <w:rsid w:val="002C5825"/>
    <w:rsid w:val="002C730E"/>
    <w:rsid w:val="002C744A"/>
    <w:rsid w:val="002D0278"/>
    <w:rsid w:val="002D095A"/>
    <w:rsid w:val="002D09BE"/>
    <w:rsid w:val="002D0F52"/>
    <w:rsid w:val="002D14AC"/>
    <w:rsid w:val="002D2136"/>
    <w:rsid w:val="002D3150"/>
    <w:rsid w:val="002D328B"/>
    <w:rsid w:val="002D32A7"/>
    <w:rsid w:val="002D3DA8"/>
    <w:rsid w:val="002D4658"/>
    <w:rsid w:val="002D69C2"/>
    <w:rsid w:val="002E2A03"/>
    <w:rsid w:val="002E2EA3"/>
    <w:rsid w:val="002E2F6B"/>
    <w:rsid w:val="002E430B"/>
    <w:rsid w:val="002E6197"/>
    <w:rsid w:val="002E7BE8"/>
    <w:rsid w:val="002F0426"/>
    <w:rsid w:val="002F0892"/>
    <w:rsid w:val="002F24F6"/>
    <w:rsid w:val="002F2BBB"/>
    <w:rsid w:val="002F3322"/>
    <w:rsid w:val="002F43BF"/>
    <w:rsid w:val="002F4F40"/>
    <w:rsid w:val="002F536B"/>
    <w:rsid w:val="002F587A"/>
    <w:rsid w:val="002F5F7A"/>
    <w:rsid w:val="002F6414"/>
    <w:rsid w:val="002F7316"/>
    <w:rsid w:val="002F7A51"/>
    <w:rsid w:val="003017CE"/>
    <w:rsid w:val="00301C20"/>
    <w:rsid w:val="00303ACE"/>
    <w:rsid w:val="00304914"/>
    <w:rsid w:val="003054CB"/>
    <w:rsid w:val="00305925"/>
    <w:rsid w:val="00306058"/>
    <w:rsid w:val="00306D8A"/>
    <w:rsid w:val="00307B19"/>
    <w:rsid w:val="0031011A"/>
    <w:rsid w:val="003102AF"/>
    <w:rsid w:val="00310341"/>
    <w:rsid w:val="003129AC"/>
    <w:rsid w:val="00312D7E"/>
    <w:rsid w:val="003133B8"/>
    <w:rsid w:val="0031346A"/>
    <w:rsid w:val="003146EE"/>
    <w:rsid w:val="003149FA"/>
    <w:rsid w:val="00315516"/>
    <w:rsid w:val="00315DFE"/>
    <w:rsid w:val="003162A5"/>
    <w:rsid w:val="00316684"/>
    <w:rsid w:val="00316C98"/>
    <w:rsid w:val="0031742E"/>
    <w:rsid w:val="0031773C"/>
    <w:rsid w:val="00317F66"/>
    <w:rsid w:val="003203A1"/>
    <w:rsid w:val="003229BF"/>
    <w:rsid w:val="00322FB7"/>
    <w:rsid w:val="00323671"/>
    <w:rsid w:val="0032656C"/>
    <w:rsid w:val="00326615"/>
    <w:rsid w:val="00326713"/>
    <w:rsid w:val="003274E8"/>
    <w:rsid w:val="00330D7F"/>
    <w:rsid w:val="00331970"/>
    <w:rsid w:val="003327C5"/>
    <w:rsid w:val="0033444A"/>
    <w:rsid w:val="00336C68"/>
    <w:rsid w:val="003401FE"/>
    <w:rsid w:val="003423AD"/>
    <w:rsid w:val="003432FA"/>
    <w:rsid w:val="00343E9E"/>
    <w:rsid w:val="00345D57"/>
    <w:rsid w:val="0034664D"/>
    <w:rsid w:val="0034689C"/>
    <w:rsid w:val="00350774"/>
    <w:rsid w:val="00351C23"/>
    <w:rsid w:val="00351EC6"/>
    <w:rsid w:val="00354B4C"/>
    <w:rsid w:val="00355DF6"/>
    <w:rsid w:val="00356D1F"/>
    <w:rsid w:val="00356D2A"/>
    <w:rsid w:val="003577E3"/>
    <w:rsid w:val="003577F4"/>
    <w:rsid w:val="00357BA6"/>
    <w:rsid w:val="00360331"/>
    <w:rsid w:val="00361A42"/>
    <w:rsid w:val="00362D4C"/>
    <w:rsid w:val="0036321A"/>
    <w:rsid w:val="00363BC2"/>
    <w:rsid w:val="003642C2"/>
    <w:rsid w:val="003649D4"/>
    <w:rsid w:val="003658D0"/>
    <w:rsid w:val="003662A9"/>
    <w:rsid w:val="0036756A"/>
    <w:rsid w:val="00367987"/>
    <w:rsid w:val="00373912"/>
    <w:rsid w:val="00373C4D"/>
    <w:rsid w:val="00373CEA"/>
    <w:rsid w:val="00374083"/>
    <w:rsid w:val="0037483F"/>
    <w:rsid w:val="00374ADB"/>
    <w:rsid w:val="00375946"/>
    <w:rsid w:val="00375E03"/>
    <w:rsid w:val="003762ED"/>
    <w:rsid w:val="00376380"/>
    <w:rsid w:val="00376F72"/>
    <w:rsid w:val="0037725B"/>
    <w:rsid w:val="00380955"/>
    <w:rsid w:val="0038362B"/>
    <w:rsid w:val="003836CA"/>
    <w:rsid w:val="0038400D"/>
    <w:rsid w:val="00384281"/>
    <w:rsid w:val="0038538C"/>
    <w:rsid w:val="00386B49"/>
    <w:rsid w:val="003877D4"/>
    <w:rsid w:val="00387838"/>
    <w:rsid w:val="0038785C"/>
    <w:rsid w:val="00387FDE"/>
    <w:rsid w:val="00392548"/>
    <w:rsid w:val="0039441F"/>
    <w:rsid w:val="0039490F"/>
    <w:rsid w:val="003956B1"/>
    <w:rsid w:val="003958A5"/>
    <w:rsid w:val="00397ADE"/>
    <w:rsid w:val="003A01CA"/>
    <w:rsid w:val="003A12E2"/>
    <w:rsid w:val="003A1B47"/>
    <w:rsid w:val="003A216D"/>
    <w:rsid w:val="003A2920"/>
    <w:rsid w:val="003A52D9"/>
    <w:rsid w:val="003A5FA5"/>
    <w:rsid w:val="003A60BC"/>
    <w:rsid w:val="003A6C18"/>
    <w:rsid w:val="003A6D08"/>
    <w:rsid w:val="003A77A1"/>
    <w:rsid w:val="003B133C"/>
    <w:rsid w:val="003B21DA"/>
    <w:rsid w:val="003B375B"/>
    <w:rsid w:val="003B3A55"/>
    <w:rsid w:val="003B47E1"/>
    <w:rsid w:val="003B57EB"/>
    <w:rsid w:val="003B6517"/>
    <w:rsid w:val="003B6F66"/>
    <w:rsid w:val="003B7F29"/>
    <w:rsid w:val="003C1501"/>
    <w:rsid w:val="003C196C"/>
    <w:rsid w:val="003C1D7C"/>
    <w:rsid w:val="003C1F04"/>
    <w:rsid w:val="003C20A6"/>
    <w:rsid w:val="003C21A9"/>
    <w:rsid w:val="003C21C8"/>
    <w:rsid w:val="003C3327"/>
    <w:rsid w:val="003C33C4"/>
    <w:rsid w:val="003C3D24"/>
    <w:rsid w:val="003C4032"/>
    <w:rsid w:val="003C47C4"/>
    <w:rsid w:val="003C4E23"/>
    <w:rsid w:val="003C5483"/>
    <w:rsid w:val="003C5BE9"/>
    <w:rsid w:val="003C6B28"/>
    <w:rsid w:val="003C6CCE"/>
    <w:rsid w:val="003C74F6"/>
    <w:rsid w:val="003D0536"/>
    <w:rsid w:val="003D062E"/>
    <w:rsid w:val="003D10F5"/>
    <w:rsid w:val="003D1385"/>
    <w:rsid w:val="003D1B9A"/>
    <w:rsid w:val="003D23B6"/>
    <w:rsid w:val="003D39B0"/>
    <w:rsid w:val="003D5CC7"/>
    <w:rsid w:val="003D5EE8"/>
    <w:rsid w:val="003D622D"/>
    <w:rsid w:val="003D6424"/>
    <w:rsid w:val="003D64AC"/>
    <w:rsid w:val="003D74E4"/>
    <w:rsid w:val="003D7FE3"/>
    <w:rsid w:val="003E03B8"/>
    <w:rsid w:val="003E04E3"/>
    <w:rsid w:val="003E0659"/>
    <w:rsid w:val="003E08C6"/>
    <w:rsid w:val="003E0E7C"/>
    <w:rsid w:val="003E15BB"/>
    <w:rsid w:val="003E17C8"/>
    <w:rsid w:val="003E3ADE"/>
    <w:rsid w:val="003E4889"/>
    <w:rsid w:val="003E4D5F"/>
    <w:rsid w:val="003E62F8"/>
    <w:rsid w:val="003E6FEF"/>
    <w:rsid w:val="003E76AE"/>
    <w:rsid w:val="003F0384"/>
    <w:rsid w:val="003F183A"/>
    <w:rsid w:val="003F3291"/>
    <w:rsid w:val="003F3E33"/>
    <w:rsid w:val="003F3FC6"/>
    <w:rsid w:val="003F4894"/>
    <w:rsid w:val="003F4E24"/>
    <w:rsid w:val="003F50F9"/>
    <w:rsid w:val="003F5490"/>
    <w:rsid w:val="003F662E"/>
    <w:rsid w:val="003F6F24"/>
    <w:rsid w:val="003F70D6"/>
    <w:rsid w:val="00400D8B"/>
    <w:rsid w:val="004015A8"/>
    <w:rsid w:val="004017CA"/>
    <w:rsid w:val="0040243B"/>
    <w:rsid w:val="00404AAB"/>
    <w:rsid w:val="004050D4"/>
    <w:rsid w:val="004069D5"/>
    <w:rsid w:val="004069E5"/>
    <w:rsid w:val="00406E9A"/>
    <w:rsid w:val="00411142"/>
    <w:rsid w:val="00411DAA"/>
    <w:rsid w:val="0041261F"/>
    <w:rsid w:val="00413C09"/>
    <w:rsid w:val="00413CE1"/>
    <w:rsid w:val="00414750"/>
    <w:rsid w:val="004155B3"/>
    <w:rsid w:val="00415B66"/>
    <w:rsid w:val="00415F72"/>
    <w:rsid w:val="004169BC"/>
    <w:rsid w:val="00417BC6"/>
    <w:rsid w:val="004200B1"/>
    <w:rsid w:val="00420263"/>
    <w:rsid w:val="00421D1D"/>
    <w:rsid w:val="00423E5D"/>
    <w:rsid w:val="00424BB1"/>
    <w:rsid w:val="00425C96"/>
    <w:rsid w:val="0042713B"/>
    <w:rsid w:val="004277A6"/>
    <w:rsid w:val="00427876"/>
    <w:rsid w:val="00430DC7"/>
    <w:rsid w:val="00430F39"/>
    <w:rsid w:val="00431EEB"/>
    <w:rsid w:val="00433157"/>
    <w:rsid w:val="004353BE"/>
    <w:rsid w:val="00435821"/>
    <w:rsid w:val="0043644D"/>
    <w:rsid w:val="00437AB1"/>
    <w:rsid w:val="00440987"/>
    <w:rsid w:val="00441652"/>
    <w:rsid w:val="0044203D"/>
    <w:rsid w:val="0044288C"/>
    <w:rsid w:val="00442C09"/>
    <w:rsid w:val="00442CFA"/>
    <w:rsid w:val="004434CF"/>
    <w:rsid w:val="0044599B"/>
    <w:rsid w:val="004473B8"/>
    <w:rsid w:val="004506C3"/>
    <w:rsid w:val="00451DA1"/>
    <w:rsid w:val="00451ED4"/>
    <w:rsid w:val="00454A00"/>
    <w:rsid w:val="00455333"/>
    <w:rsid w:val="00455392"/>
    <w:rsid w:val="0045567C"/>
    <w:rsid w:val="00455692"/>
    <w:rsid w:val="00456ED4"/>
    <w:rsid w:val="00460946"/>
    <w:rsid w:val="0046111B"/>
    <w:rsid w:val="004615C4"/>
    <w:rsid w:val="00461B6C"/>
    <w:rsid w:val="0046248B"/>
    <w:rsid w:val="0046317D"/>
    <w:rsid w:val="004643EE"/>
    <w:rsid w:val="00465117"/>
    <w:rsid w:val="00465D30"/>
    <w:rsid w:val="00466D38"/>
    <w:rsid w:val="004671F8"/>
    <w:rsid w:val="004675B4"/>
    <w:rsid w:val="00471234"/>
    <w:rsid w:val="004723E1"/>
    <w:rsid w:val="00472F4D"/>
    <w:rsid w:val="00473BE4"/>
    <w:rsid w:val="00473E39"/>
    <w:rsid w:val="00474AF9"/>
    <w:rsid w:val="00476A52"/>
    <w:rsid w:val="004801DC"/>
    <w:rsid w:val="00480AD1"/>
    <w:rsid w:val="00480E92"/>
    <w:rsid w:val="00482E4A"/>
    <w:rsid w:val="00484004"/>
    <w:rsid w:val="00486397"/>
    <w:rsid w:val="004865F5"/>
    <w:rsid w:val="0048721F"/>
    <w:rsid w:val="00490095"/>
    <w:rsid w:val="004912CE"/>
    <w:rsid w:val="00493264"/>
    <w:rsid w:val="00495B75"/>
    <w:rsid w:val="004968C4"/>
    <w:rsid w:val="004976BC"/>
    <w:rsid w:val="004A1885"/>
    <w:rsid w:val="004A2609"/>
    <w:rsid w:val="004A2AB0"/>
    <w:rsid w:val="004A3566"/>
    <w:rsid w:val="004A458E"/>
    <w:rsid w:val="004A5393"/>
    <w:rsid w:val="004A568E"/>
    <w:rsid w:val="004A691C"/>
    <w:rsid w:val="004A6E8D"/>
    <w:rsid w:val="004A7053"/>
    <w:rsid w:val="004A737B"/>
    <w:rsid w:val="004B0058"/>
    <w:rsid w:val="004B17F7"/>
    <w:rsid w:val="004B1CF4"/>
    <w:rsid w:val="004B3DB8"/>
    <w:rsid w:val="004B5E87"/>
    <w:rsid w:val="004B5F8C"/>
    <w:rsid w:val="004B64AA"/>
    <w:rsid w:val="004C04E8"/>
    <w:rsid w:val="004C0AC1"/>
    <w:rsid w:val="004C1298"/>
    <w:rsid w:val="004C1C45"/>
    <w:rsid w:val="004C204F"/>
    <w:rsid w:val="004C243B"/>
    <w:rsid w:val="004C278E"/>
    <w:rsid w:val="004C2D22"/>
    <w:rsid w:val="004C30A8"/>
    <w:rsid w:val="004C3E6F"/>
    <w:rsid w:val="004C4538"/>
    <w:rsid w:val="004C5508"/>
    <w:rsid w:val="004C55BD"/>
    <w:rsid w:val="004C5AD6"/>
    <w:rsid w:val="004C610E"/>
    <w:rsid w:val="004C6534"/>
    <w:rsid w:val="004C7A17"/>
    <w:rsid w:val="004D09E3"/>
    <w:rsid w:val="004D0A53"/>
    <w:rsid w:val="004D0CDC"/>
    <w:rsid w:val="004D1633"/>
    <w:rsid w:val="004D2F53"/>
    <w:rsid w:val="004D31EA"/>
    <w:rsid w:val="004D3274"/>
    <w:rsid w:val="004D341D"/>
    <w:rsid w:val="004D6265"/>
    <w:rsid w:val="004D70D8"/>
    <w:rsid w:val="004E06D2"/>
    <w:rsid w:val="004E1A4B"/>
    <w:rsid w:val="004E3C9C"/>
    <w:rsid w:val="004E423D"/>
    <w:rsid w:val="004E463B"/>
    <w:rsid w:val="004E4F17"/>
    <w:rsid w:val="004E503D"/>
    <w:rsid w:val="004E53E5"/>
    <w:rsid w:val="004E5F7C"/>
    <w:rsid w:val="004E6A94"/>
    <w:rsid w:val="004E7191"/>
    <w:rsid w:val="004F3670"/>
    <w:rsid w:val="004F3AA6"/>
    <w:rsid w:val="004F4DAA"/>
    <w:rsid w:val="004F5493"/>
    <w:rsid w:val="004F5620"/>
    <w:rsid w:val="00501012"/>
    <w:rsid w:val="00501401"/>
    <w:rsid w:val="00501867"/>
    <w:rsid w:val="005019CA"/>
    <w:rsid w:val="0050264A"/>
    <w:rsid w:val="00503A09"/>
    <w:rsid w:val="00504179"/>
    <w:rsid w:val="00504727"/>
    <w:rsid w:val="00505332"/>
    <w:rsid w:val="0050721E"/>
    <w:rsid w:val="00507D21"/>
    <w:rsid w:val="00507F29"/>
    <w:rsid w:val="00511119"/>
    <w:rsid w:val="00511866"/>
    <w:rsid w:val="00511D87"/>
    <w:rsid w:val="00514751"/>
    <w:rsid w:val="005155F4"/>
    <w:rsid w:val="00515BA9"/>
    <w:rsid w:val="005164CB"/>
    <w:rsid w:val="00516866"/>
    <w:rsid w:val="00516988"/>
    <w:rsid w:val="00516AD3"/>
    <w:rsid w:val="00516B91"/>
    <w:rsid w:val="0051704B"/>
    <w:rsid w:val="00517D7F"/>
    <w:rsid w:val="00520510"/>
    <w:rsid w:val="005213F6"/>
    <w:rsid w:val="00521D47"/>
    <w:rsid w:val="00522171"/>
    <w:rsid w:val="005239B9"/>
    <w:rsid w:val="00525655"/>
    <w:rsid w:val="00530545"/>
    <w:rsid w:val="00530D12"/>
    <w:rsid w:val="00531002"/>
    <w:rsid w:val="00533910"/>
    <w:rsid w:val="00533A72"/>
    <w:rsid w:val="005361D5"/>
    <w:rsid w:val="00536EF0"/>
    <w:rsid w:val="005402C1"/>
    <w:rsid w:val="00540820"/>
    <w:rsid w:val="00541A6F"/>
    <w:rsid w:val="00542109"/>
    <w:rsid w:val="00542C37"/>
    <w:rsid w:val="00544F0A"/>
    <w:rsid w:val="005455C3"/>
    <w:rsid w:val="00545646"/>
    <w:rsid w:val="005461F6"/>
    <w:rsid w:val="00547140"/>
    <w:rsid w:val="00547D5E"/>
    <w:rsid w:val="00550C29"/>
    <w:rsid w:val="00551402"/>
    <w:rsid w:val="00552852"/>
    <w:rsid w:val="0055287C"/>
    <w:rsid w:val="00552C50"/>
    <w:rsid w:val="00553936"/>
    <w:rsid w:val="0055476A"/>
    <w:rsid w:val="005609AD"/>
    <w:rsid w:val="00563AC2"/>
    <w:rsid w:val="005641C0"/>
    <w:rsid w:val="00564BEF"/>
    <w:rsid w:val="00566281"/>
    <w:rsid w:val="00567EE0"/>
    <w:rsid w:val="00571215"/>
    <w:rsid w:val="0057231A"/>
    <w:rsid w:val="005724E5"/>
    <w:rsid w:val="00574D3F"/>
    <w:rsid w:val="0057570B"/>
    <w:rsid w:val="00575AF2"/>
    <w:rsid w:val="00575F75"/>
    <w:rsid w:val="00575F7F"/>
    <w:rsid w:val="0057613F"/>
    <w:rsid w:val="0057693B"/>
    <w:rsid w:val="0057714C"/>
    <w:rsid w:val="00577771"/>
    <w:rsid w:val="00577EFC"/>
    <w:rsid w:val="00580284"/>
    <w:rsid w:val="00580E9A"/>
    <w:rsid w:val="0058141C"/>
    <w:rsid w:val="00581AF7"/>
    <w:rsid w:val="00583025"/>
    <w:rsid w:val="00583A61"/>
    <w:rsid w:val="00583E39"/>
    <w:rsid w:val="00584435"/>
    <w:rsid w:val="005852C9"/>
    <w:rsid w:val="0058675C"/>
    <w:rsid w:val="005873AF"/>
    <w:rsid w:val="00587A0E"/>
    <w:rsid w:val="00590EB8"/>
    <w:rsid w:val="00591D2F"/>
    <w:rsid w:val="00591EF2"/>
    <w:rsid w:val="005927A9"/>
    <w:rsid w:val="005940A2"/>
    <w:rsid w:val="005943B5"/>
    <w:rsid w:val="00594BAB"/>
    <w:rsid w:val="00596E78"/>
    <w:rsid w:val="00597775"/>
    <w:rsid w:val="005A599A"/>
    <w:rsid w:val="005A6576"/>
    <w:rsid w:val="005A6735"/>
    <w:rsid w:val="005A6DF0"/>
    <w:rsid w:val="005B2282"/>
    <w:rsid w:val="005B2435"/>
    <w:rsid w:val="005B481D"/>
    <w:rsid w:val="005B52C4"/>
    <w:rsid w:val="005B6234"/>
    <w:rsid w:val="005B7BC1"/>
    <w:rsid w:val="005C2DAA"/>
    <w:rsid w:val="005C369F"/>
    <w:rsid w:val="005C474E"/>
    <w:rsid w:val="005C4A8A"/>
    <w:rsid w:val="005C4E9C"/>
    <w:rsid w:val="005C6496"/>
    <w:rsid w:val="005C6838"/>
    <w:rsid w:val="005C6EFC"/>
    <w:rsid w:val="005C715D"/>
    <w:rsid w:val="005C78E0"/>
    <w:rsid w:val="005C7DAD"/>
    <w:rsid w:val="005D0E60"/>
    <w:rsid w:val="005D192F"/>
    <w:rsid w:val="005D2981"/>
    <w:rsid w:val="005D31B5"/>
    <w:rsid w:val="005D3648"/>
    <w:rsid w:val="005D3B1B"/>
    <w:rsid w:val="005D429A"/>
    <w:rsid w:val="005D44CF"/>
    <w:rsid w:val="005D4E8E"/>
    <w:rsid w:val="005D5A17"/>
    <w:rsid w:val="005D6276"/>
    <w:rsid w:val="005D6A75"/>
    <w:rsid w:val="005E02E8"/>
    <w:rsid w:val="005E2A2A"/>
    <w:rsid w:val="005E3186"/>
    <w:rsid w:val="005E321E"/>
    <w:rsid w:val="005E578A"/>
    <w:rsid w:val="005E5AE4"/>
    <w:rsid w:val="005E641A"/>
    <w:rsid w:val="005E7018"/>
    <w:rsid w:val="005E7F95"/>
    <w:rsid w:val="005F0CE8"/>
    <w:rsid w:val="005F1A3A"/>
    <w:rsid w:val="005F3C3F"/>
    <w:rsid w:val="005F4C03"/>
    <w:rsid w:val="005F51B1"/>
    <w:rsid w:val="005F590F"/>
    <w:rsid w:val="005F6B7F"/>
    <w:rsid w:val="005F6C2E"/>
    <w:rsid w:val="005F6C8B"/>
    <w:rsid w:val="005F718C"/>
    <w:rsid w:val="005F7730"/>
    <w:rsid w:val="005F7CDC"/>
    <w:rsid w:val="005F7DFE"/>
    <w:rsid w:val="00600C16"/>
    <w:rsid w:val="006014BE"/>
    <w:rsid w:val="00602027"/>
    <w:rsid w:val="006041EF"/>
    <w:rsid w:val="006046DC"/>
    <w:rsid w:val="00606C7A"/>
    <w:rsid w:val="006074CF"/>
    <w:rsid w:val="0060783A"/>
    <w:rsid w:val="00610CDF"/>
    <w:rsid w:val="0061147D"/>
    <w:rsid w:val="006130E3"/>
    <w:rsid w:val="0061396D"/>
    <w:rsid w:val="00613D82"/>
    <w:rsid w:val="0061488C"/>
    <w:rsid w:val="00614BDB"/>
    <w:rsid w:val="00615392"/>
    <w:rsid w:val="00617D42"/>
    <w:rsid w:val="00617EEE"/>
    <w:rsid w:val="006205FA"/>
    <w:rsid w:val="00621CDC"/>
    <w:rsid w:val="00622A07"/>
    <w:rsid w:val="00623020"/>
    <w:rsid w:val="0062347B"/>
    <w:rsid w:val="006248BD"/>
    <w:rsid w:val="006253F1"/>
    <w:rsid w:val="00625A53"/>
    <w:rsid w:val="00626387"/>
    <w:rsid w:val="00626803"/>
    <w:rsid w:val="006268DC"/>
    <w:rsid w:val="0062777A"/>
    <w:rsid w:val="00634E71"/>
    <w:rsid w:val="00634EE0"/>
    <w:rsid w:val="00635C0C"/>
    <w:rsid w:val="00636D02"/>
    <w:rsid w:val="006373A5"/>
    <w:rsid w:val="00643886"/>
    <w:rsid w:val="00643AE2"/>
    <w:rsid w:val="00645F0B"/>
    <w:rsid w:val="006463C4"/>
    <w:rsid w:val="006469C3"/>
    <w:rsid w:val="006502B1"/>
    <w:rsid w:val="006508F7"/>
    <w:rsid w:val="00650D31"/>
    <w:rsid w:val="006520E4"/>
    <w:rsid w:val="006533D8"/>
    <w:rsid w:val="00653548"/>
    <w:rsid w:val="00653C8A"/>
    <w:rsid w:val="0065602E"/>
    <w:rsid w:val="00656C2A"/>
    <w:rsid w:val="00660776"/>
    <w:rsid w:val="00660C8A"/>
    <w:rsid w:val="00663062"/>
    <w:rsid w:val="006636C5"/>
    <w:rsid w:val="00664DA1"/>
    <w:rsid w:val="006657D1"/>
    <w:rsid w:val="00671CBC"/>
    <w:rsid w:val="006722E1"/>
    <w:rsid w:val="0067400F"/>
    <w:rsid w:val="0067402C"/>
    <w:rsid w:val="00674588"/>
    <w:rsid w:val="00676115"/>
    <w:rsid w:val="00676611"/>
    <w:rsid w:val="0067685A"/>
    <w:rsid w:val="00680371"/>
    <w:rsid w:val="00682153"/>
    <w:rsid w:val="00682629"/>
    <w:rsid w:val="0068276D"/>
    <w:rsid w:val="00682C5B"/>
    <w:rsid w:val="0068620A"/>
    <w:rsid w:val="00692A3C"/>
    <w:rsid w:val="00693AA0"/>
    <w:rsid w:val="00696263"/>
    <w:rsid w:val="0069646A"/>
    <w:rsid w:val="006978A1"/>
    <w:rsid w:val="00697D3A"/>
    <w:rsid w:val="006A04E0"/>
    <w:rsid w:val="006A0960"/>
    <w:rsid w:val="006A5020"/>
    <w:rsid w:val="006A50C7"/>
    <w:rsid w:val="006A5DA0"/>
    <w:rsid w:val="006A7118"/>
    <w:rsid w:val="006A7450"/>
    <w:rsid w:val="006B05EA"/>
    <w:rsid w:val="006B0680"/>
    <w:rsid w:val="006B091E"/>
    <w:rsid w:val="006B0948"/>
    <w:rsid w:val="006B12CE"/>
    <w:rsid w:val="006B20B6"/>
    <w:rsid w:val="006B283C"/>
    <w:rsid w:val="006B2959"/>
    <w:rsid w:val="006B30CD"/>
    <w:rsid w:val="006B4AD4"/>
    <w:rsid w:val="006B4F47"/>
    <w:rsid w:val="006B6723"/>
    <w:rsid w:val="006B7647"/>
    <w:rsid w:val="006C15DB"/>
    <w:rsid w:val="006C1958"/>
    <w:rsid w:val="006C31A9"/>
    <w:rsid w:val="006C360F"/>
    <w:rsid w:val="006C50BE"/>
    <w:rsid w:val="006C51FF"/>
    <w:rsid w:val="006C5413"/>
    <w:rsid w:val="006C6454"/>
    <w:rsid w:val="006C6622"/>
    <w:rsid w:val="006C6796"/>
    <w:rsid w:val="006C7E3B"/>
    <w:rsid w:val="006D1094"/>
    <w:rsid w:val="006D13C0"/>
    <w:rsid w:val="006D1DD0"/>
    <w:rsid w:val="006D3B3F"/>
    <w:rsid w:val="006D4938"/>
    <w:rsid w:val="006D589A"/>
    <w:rsid w:val="006D5BED"/>
    <w:rsid w:val="006D6298"/>
    <w:rsid w:val="006D6AD2"/>
    <w:rsid w:val="006D6C9B"/>
    <w:rsid w:val="006D7402"/>
    <w:rsid w:val="006E00CD"/>
    <w:rsid w:val="006E17AE"/>
    <w:rsid w:val="006E1EE6"/>
    <w:rsid w:val="006E2548"/>
    <w:rsid w:val="006E2E54"/>
    <w:rsid w:val="006E46CB"/>
    <w:rsid w:val="006E5891"/>
    <w:rsid w:val="006E6C7D"/>
    <w:rsid w:val="006E70A0"/>
    <w:rsid w:val="006E71C6"/>
    <w:rsid w:val="006E7C4F"/>
    <w:rsid w:val="006E7E5A"/>
    <w:rsid w:val="006F2435"/>
    <w:rsid w:val="006F2CAE"/>
    <w:rsid w:val="006F3991"/>
    <w:rsid w:val="006F469B"/>
    <w:rsid w:val="006F5CBB"/>
    <w:rsid w:val="006F733F"/>
    <w:rsid w:val="006F7B8F"/>
    <w:rsid w:val="006F7FF6"/>
    <w:rsid w:val="007015F1"/>
    <w:rsid w:val="0070355B"/>
    <w:rsid w:val="007035AF"/>
    <w:rsid w:val="00703E08"/>
    <w:rsid w:val="007044E8"/>
    <w:rsid w:val="00704DA1"/>
    <w:rsid w:val="00707CA4"/>
    <w:rsid w:val="00710200"/>
    <w:rsid w:val="007113A6"/>
    <w:rsid w:val="0071270C"/>
    <w:rsid w:val="00712AF1"/>
    <w:rsid w:val="00713414"/>
    <w:rsid w:val="0071650C"/>
    <w:rsid w:val="00716861"/>
    <w:rsid w:val="00717757"/>
    <w:rsid w:val="007204FA"/>
    <w:rsid w:val="00723022"/>
    <w:rsid w:val="00725624"/>
    <w:rsid w:val="007262F9"/>
    <w:rsid w:val="00727ADF"/>
    <w:rsid w:val="00727E30"/>
    <w:rsid w:val="00732282"/>
    <w:rsid w:val="00732B44"/>
    <w:rsid w:val="00733D36"/>
    <w:rsid w:val="007342E2"/>
    <w:rsid w:val="00736A92"/>
    <w:rsid w:val="0074145D"/>
    <w:rsid w:val="007423F0"/>
    <w:rsid w:val="00743523"/>
    <w:rsid w:val="0074379A"/>
    <w:rsid w:val="00744218"/>
    <w:rsid w:val="007450D3"/>
    <w:rsid w:val="00745AD0"/>
    <w:rsid w:val="00746276"/>
    <w:rsid w:val="007464CC"/>
    <w:rsid w:val="00750235"/>
    <w:rsid w:val="007511D0"/>
    <w:rsid w:val="00751FFB"/>
    <w:rsid w:val="007526CC"/>
    <w:rsid w:val="00752FCA"/>
    <w:rsid w:val="007534D9"/>
    <w:rsid w:val="00753E35"/>
    <w:rsid w:val="007547C0"/>
    <w:rsid w:val="007549ED"/>
    <w:rsid w:val="00755C63"/>
    <w:rsid w:val="0076085B"/>
    <w:rsid w:val="00760FAC"/>
    <w:rsid w:val="007615CD"/>
    <w:rsid w:val="007615F5"/>
    <w:rsid w:val="00763406"/>
    <w:rsid w:val="00770455"/>
    <w:rsid w:val="0077064E"/>
    <w:rsid w:val="00771A59"/>
    <w:rsid w:val="00771DC3"/>
    <w:rsid w:val="00776AA6"/>
    <w:rsid w:val="00777914"/>
    <w:rsid w:val="00777D51"/>
    <w:rsid w:val="00780583"/>
    <w:rsid w:val="00783667"/>
    <w:rsid w:val="007850C7"/>
    <w:rsid w:val="00786E64"/>
    <w:rsid w:val="00787296"/>
    <w:rsid w:val="00790430"/>
    <w:rsid w:val="00790489"/>
    <w:rsid w:val="0079387E"/>
    <w:rsid w:val="00795ED4"/>
    <w:rsid w:val="00796363"/>
    <w:rsid w:val="007971B8"/>
    <w:rsid w:val="0079756B"/>
    <w:rsid w:val="007A085D"/>
    <w:rsid w:val="007A1D89"/>
    <w:rsid w:val="007A28A3"/>
    <w:rsid w:val="007A5066"/>
    <w:rsid w:val="007A6C3F"/>
    <w:rsid w:val="007A7154"/>
    <w:rsid w:val="007A78AF"/>
    <w:rsid w:val="007A7F91"/>
    <w:rsid w:val="007B0EF9"/>
    <w:rsid w:val="007B1A8A"/>
    <w:rsid w:val="007B1B9F"/>
    <w:rsid w:val="007B3289"/>
    <w:rsid w:val="007B34DB"/>
    <w:rsid w:val="007B35D0"/>
    <w:rsid w:val="007B4FDF"/>
    <w:rsid w:val="007B7B8F"/>
    <w:rsid w:val="007C07EB"/>
    <w:rsid w:val="007C406E"/>
    <w:rsid w:val="007C536F"/>
    <w:rsid w:val="007C5D89"/>
    <w:rsid w:val="007C6D48"/>
    <w:rsid w:val="007C6D63"/>
    <w:rsid w:val="007C73C6"/>
    <w:rsid w:val="007C7CB6"/>
    <w:rsid w:val="007D2FE1"/>
    <w:rsid w:val="007D31E6"/>
    <w:rsid w:val="007D37D1"/>
    <w:rsid w:val="007D3AD7"/>
    <w:rsid w:val="007D3BD7"/>
    <w:rsid w:val="007D3CBB"/>
    <w:rsid w:val="007E0D1F"/>
    <w:rsid w:val="007E1354"/>
    <w:rsid w:val="007E1C85"/>
    <w:rsid w:val="007E2436"/>
    <w:rsid w:val="007E2B01"/>
    <w:rsid w:val="007E3E71"/>
    <w:rsid w:val="007E57EE"/>
    <w:rsid w:val="007E6B60"/>
    <w:rsid w:val="007F0819"/>
    <w:rsid w:val="007F2130"/>
    <w:rsid w:val="007F238C"/>
    <w:rsid w:val="007F3025"/>
    <w:rsid w:val="007F4E03"/>
    <w:rsid w:val="007F4E76"/>
    <w:rsid w:val="007F4F04"/>
    <w:rsid w:val="007F556B"/>
    <w:rsid w:val="007F67F7"/>
    <w:rsid w:val="007F751C"/>
    <w:rsid w:val="007F7DBF"/>
    <w:rsid w:val="00800C03"/>
    <w:rsid w:val="00800C35"/>
    <w:rsid w:val="00800FAC"/>
    <w:rsid w:val="00804B6D"/>
    <w:rsid w:val="008051C0"/>
    <w:rsid w:val="00805C9A"/>
    <w:rsid w:val="00807C39"/>
    <w:rsid w:val="00807ED6"/>
    <w:rsid w:val="00810783"/>
    <w:rsid w:val="00810850"/>
    <w:rsid w:val="00810C37"/>
    <w:rsid w:val="008112DC"/>
    <w:rsid w:val="008119DA"/>
    <w:rsid w:val="00811E6B"/>
    <w:rsid w:val="00812380"/>
    <w:rsid w:val="00813079"/>
    <w:rsid w:val="0081378B"/>
    <w:rsid w:val="00813B21"/>
    <w:rsid w:val="00813F79"/>
    <w:rsid w:val="0081421D"/>
    <w:rsid w:val="00820E4C"/>
    <w:rsid w:val="008214E1"/>
    <w:rsid w:val="008231B6"/>
    <w:rsid w:val="0082392C"/>
    <w:rsid w:val="00823D99"/>
    <w:rsid w:val="00824DC8"/>
    <w:rsid w:val="008276EF"/>
    <w:rsid w:val="0083093E"/>
    <w:rsid w:val="00835C9D"/>
    <w:rsid w:val="008371A3"/>
    <w:rsid w:val="00840CBE"/>
    <w:rsid w:val="0084102D"/>
    <w:rsid w:val="0084178A"/>
    <w:rsid w:val="008421C7"/>
    <w:rsid w:val="00844649"/>
    <w:rsid w:val="00844F6E"/>
    <w:rsid w:val="0084623D"/>
    <w:rsid w:val="00850449"/>
    <w:rsid w:val="008514BC"/>
    <w:rsid w:val="00851C8D"/>
    <w:rsid w:val="00852573"/>
    <w:rsid w:val="00853992"/>
    <w:rsid w:val="008554BA"/>
    <w:rsid w:val="00856245"/>
    <w:rsid w:val="0085669B"/>
    <w:rsid w:val="00856BFE"/>
    <w:rsid w:val="00857419"/>
    <w:rsid w:val="00860C8E"/>
    <w:rsid w:val="00863FF4"/>
    <w:rsid w:val="00864FDF"/>
    <w:rsid w:val="0086572D"/>
    <w:rsid w:val="008704EB"/>
    <w:rsid w:val="00871B56"/>
    <w:rsid w:val="008737ED"/>
    <w:rsid w:val="0087536B"/>
    <w:rsid w:val="00875669"/>
    <w:rsid w:val="008756FD"/>
    <w:rsid w:val="00875A93"/>
    <w:rsid w:val="00875B28"/>
    <w:rsid w:val="008765F6"/>
    <w:rsid w:val="008806ED"/>
    <w:rsid w:val="00882641"/>
    <w:rsid w:val="00882ABE"/>
    <w:rsid w:val="00884A7B"/>
    <w:rsid w:val="00885030"/>
    <w:rsid w:val="00886DD5"/>
    <w:rsid w:val="008870F7"/>
    <w:rsid w:val="00887B00"/>
    <w:rsid w:val="00891DE1"/>
    <w:rsid w:val="008929DB"/>
    <w:rsid w:val="008929F5"/>
    <w:rsid w:val="00893184"/>
    <w:rsid w:val="00893ECE"/>
    <w:rsid w:val="00894693"/>
    <w:rsid w:val="00896966"/>
    <w:rsid w:val="00897745"/>
    <w:rsid w:val="008A0AFC"/>
    <w:rsid w:val="008A1F55"/>
    <w:rsid w:val="008A5456"/>
    <w:rsid w:val="008A6466"/>
    <w:rsid w:val="008B0164"/>
    <w:rsid w:val="008B0951"/>
    <w:rsid w:val="008B1FFB"/>
    <w:rsid w:val="008B3EE5"/>
    <w:rsid w:val="008B608A"/>
    <w:rsid w:val="008B70CB"/>
    <w:rsid w:val="008B7E8D"/>
    <w:rsid w:val="008C1161"/>
    <w:rsid w:val="008C11DD"/>
    <w:rsid w:val="008C13B0"/>
    <w:rsid w:val="008C1C61"/>
    <w:rsid w:val="008C3701"/>
    <w:rsid w:val="008C40F4"/>
    <w:rsid w:val="008C6095"/>
    <w:rsid w:val="008C7280"/>
    <w:rsid w:val="008C7475"/>
    <w:rsid w:val="008C7CD8"/>
    <w:rsid w:val="008D05E5"/>
    <w:rsid w:val="008D1135"/>
    <w:rsid w:val="008D2455"/>
    <w:rsid w:val="008D4DE2"/>
    <w:rsid w:val="008D509B"/>
    <w:rsid w:val="008D5B99"/>
    <w:rsid w:val="008D5EC4"/>
    <w:rsid w:val="008D6349"/>
    <w:rsid w:val="008D638E"/>
    <w:rsid w:val="008D6955"/>
    <w:rsid w:val="008D776B"/>
    <w:rsid w:val="008D7A85"/>
    <w:rsid w:val="008D7EAC"/>
    <w:rsid w:val="008E0A6C"/>
    <w:rsid w:val="008E240F"/>
    <w:rsid w:val="008E3282"/>
    <w:rsid w:val="008E34ED"/>
    <w:rsid w:val="008E3A67"/>
    <w:rsid w:val="008E3ABB"/>
    <w:rsid w:val="008E3C71"/>
    <w:rsid w:val="008E45CE"/>
    <w:rsid w:val="008E496A"/>
    <w:rsid w:val="008E64C2"/>
    <w:rsid w:val="008F0015"/>
    <w:rsid w:val="008F19BE"/>
    <w:rsid w:val="008F1E44"/>
    <w:rsid w:val="008F2D52"/>
    <w:rsid w:val="008F3FBA"/>
    <w:rsid w:val="008F4220"/>
    <w:rsid w:val="008F43D1"/>
    <w:rsid w:val="008F4638"/>
    <w:rsid w:val="008F5080"/>
    <w:rsid w:val="008F597E"/>
    <w:rsid w:val="008F67F8"/>
    <w:rsid w:val="00900622"/>
    <w:rsid w:val="00901237"/>
    <w:rsid w:val="009012B2"/>
    <w:rsid w:val="0090159F"/>
    <w:rsid w:val="00905B30"/>
    <w:rsid w:val="009079CD"/>
    <w:rsid w:val="009115C2"/>
    <w:rsid w:val="009129C6"/>
    <w:rsid w:val="0091331A"/>
    <w:rsid w:val="009137BB"/>
    <w:rsid w:val="0091520F"/>
    <w:rsid w:val="00916747"/>
    <w:rsid w:val="009169B6"/>
    <w:rsid w:val="00916A5F"/>
    <w:rsid w:val="00916A6C"/>
    <w:rsid w:val="00917AC9"/>
    <w:rsid w:val="00920B39"/>
    <w:rsid w:val="0092176C"/>
    <w:rsid w:val="00922005"/>
    <w:rsid w:val="0092204C"/>
    <w:rsid w:val="009222E1"/>
    <w:rsid w:val="00922CED"/>
    <w:rsid w:val="009238AC"/>
    <w:rsid w:val="00923A60"/>
    <w:rsid w:val="00925B0C"/>
    <w:rsid w:val="00927779"/>
    <w:rsid w:val="00930A70"/>
    <w:rsid w:val="009329BC"/>
    <w:rsid w:val="0093324E"/>
    <w:rsid w:val="009337AF"/>
    <w:rsid w:val="00933956"/>
    <w:rsid w:val="009344ED"/>
    <w:rsid w:val="00934A23"/>
    <w:rsid w:val="00934AE4"/>
    <w:rsid w:val="009364FA"/>
    <w:rsid w:val="00936F2B"/>
    <w:rsid w:val="0093769A"/>
    <w:rsid w:val="00937D60"/>
    <w:rsid w:val="009408DD"/>
    <w:rsid w:val="00940DE8"/>
    <w:rsid w:val="00944969"/>
    <w:rsid w:val="00944A4D"/>
    <w:rsid w:val="0094586F"/>
    <w:rsid w:val="00945D11"/>
    <w:rsid w:val="00950472"/>
    <w:rsid w:val="0095177E"/>
    <w:rsid w:val="009528AF"/>
    <w:rsid w:val="00953471"/>
    <w:rsid w:val="00954FA2"/>
    <w:rsid w:val="00956633"/>
    <w:rsid w:val="009574E5"/>
    <w:rsid w:val="00957B44"/>
    <w:rsid w:val="00957DF2"/>
    <w:rsid w:val="00960458"/>
    <w:rsid w:val="009612BC"/>
    <w:rsid w:val="00964036"/>
    <w:rsid w:val="00964223"/>
    <w:rsid w:val="0096540B"/>
    <w:rsid w:val="00966646"/>
    <w:rsid w:val="0096790F"/>
    <w:rsid w:val="009679F1"/>
    <w:rsid w:val="00971370"/>
    <w:rsid w:val="00971E3D"/>
    <w:rsid w:val="009728D4"/>
    <w:rsid w:val="009733DC"/>
    <w:rsid w:val="00973ED0"/>
    <w:rsid w:val="009744C1"/>
    <w:rsid w:val="00974BA1"/>
    <w:rsid w:val="0097508E"/>
    <w:rsid w:val="00975BDD"/>
    <w:rsid w:val="00976431"/>
    <w:rsid w:val="00980BA4"/>
    <w:rsid w:val="0098188E"/>
    <w:rsid w:val="0098293B"/>
    <w:rsid w:val="00983F8A"/>
    <w:rsid w:val="00985DF7"/>
    <w:rsid w:val="00986701"/>
    <w:rsid w:val="00986917"/>
    <w:rsid w:val="0098719E"/>
    <w:rsid w:val="0099081D"/>
    <w:rsid w:val="00991A08"/>
    <w:rsid w:val="00991BAA"/>
    <w:rsid w:val="00993E52"/>
    <w:rsid w:val="0099507B"/>
    <w:rsid w:val="00996BB5"/>
    <w:rsid w:val="009972AF"/>
    <w:rsid w:val="00997D69"/>
    <w:rsid w:val="009A034D"/>
    <w:rsid w:val="009A533F"/>
    <w:rsid w:val="009A5A63"/>
    <w:rsid w:val="009A5C13"/>
    <w:rsid w:val="009A7970"/>
    <w:rsid w:val="009B03BD"/>
    <w:rsid w:val="009B03DF"/>
    <w:rsid w:val="009B1581"/>
    <w:rsid w:val="009B336C"/>
    <w:rsid w:val="009B41E7"/>
    <w:rsid w:val="009B4B87"/>
    <w:rsid w:val="009B4F38"/>
    <w:rsid w:val="009B61E8"/>
    <w:rsid w:val="009B6241"/>
    <w:rsid w:val="009B6C1F"/>
    <w:rsid w:val="009B6C6F"/>
    <w:rsid w:val="009B7F24"/>
    <w:rsid w:val="009C09B5"/>
    <w:rsid w:val="009C17D7"/>
    <w:rsid w:val="009C17DF"/>
    <w:rsid w:val="009C187D"/>
    <w:rsid w:val="009C3529"/>
    <w:rsid w:val="009C40C8"/>
    <w:rsid w:val="009C62E3"/>
    <w:rsid w:val="009C7004"/>
    <w:rsid w:val="009C7A7E"/>
    <w:rsid w:val="009D0DFA"/>
    <w:rsid w:val="009D101C"/>
    <w:rsid w:val="009D1BF4"/>
    <w:rsid w:val="009D1E96"/>
    <w:rsid w:val="009D304B"/>
    <w:rsid w:val="009D37D6"/>
    <w:rsid w:val="009D4BC0"/>
    <w:rsid w:val="009D5F48"/>
    <w:rsid w:val="009D68FA"/>
    <w:rsid w:val="009E03E0"/>
    <w:rsid w:val="009E12DC"/>
    <w:rsid w:val="009E1B44"/>
    <w:rsid w:val="009E1E4A"/>
    <w:rsid w:val="009E2486"/>
    <w:rsid w:val="009E63B7"/>
    <w:rsid w:val="009E7625"/>
    <w:rsid w:val="009F1950"/>
    <w:rsid w:val="009F265F"/>
    <w:rsid w:val="009F2C42"/>
    <w:rsid w:val="009F5081"/>
    <w:rsid w:val="009F5195"/>
    <w:rsid w:val="009F519E"/>
    <w:rsid w:val="009F66B0"/>
    <w:rsid w:val="009F75E1"/>
    <w:rsid w:val="009F77B6"/>
    <w:rsid w:val="009F7BCD"/>
    <w:rsid w:val="00A01E76"/>
    <w:rsid w:val="00A0220C"/>
    <w:rsid w:val="00A02B89"/>
    <w:rsid w:val="00A03F31"/>
    <w:rsid w:val="00A04668"/>
    <w:rsid w:val="00A05CF5"/>
    <w:rsid w:val="00A0673F"/>
    <w:rsid w:val="00A0729B"/>
    <w:rsid w:val="00A1027E"/>
    <w:rsid w:val="00A10556"/>
    <w:rsid w:val="00A11EA4"/>
    <w:rsid w:val="00A13F21"/>
    <w:rsid w:val="00A13FB8"/>
    <w:rsid w:val="00A14072"/>
    <w:rsid w:val="00A14713"/>
    <w:rsid w:val="00A149B1"/>
    <w:rsid w:val="00A16092"/>
    <w:rsid w:val="00A16779"/>
    <w:rsid w:val="00A16EE3"/>
    <w:rsid w:val="00A1727E"/>
    <w:rsid w:val="00A17D3C"/>
    <w:rsid w:val="00A21E65"/>
    <w:rsid w:val="00A22427"/>
    <w:rsid w:val="00A22F65"/>
    <w:rsid w:val="00A245D4"/>
    <w:rsid w:val="00A24A10"/>
    <w:rsid w:val="00A2755A"/>
    <w:rsid w:val="00A30362"/>
    <w:rsid w:val="00A304AF"/>
    <w:rsid w:val="00A30768"/>
    <w:rsid w:val="00A31991"/>
    <w:rsid w:val="00A31F75"/>
    <w:rsid w:val="00A34256"/>
    <w:rsid w:val="00A343DB"/>
    <w:rsid w:val="00A36D83"/>
    <w:rsid w:val="00A3729B"/>
    <w:rsid w:val="00A3797C"/>
    <w:rsid w:val="00A407D7"/>
    <w:rsid w:val="00A40FFE"/>
    <w:rsid w:val="00A43F87"/>
    <w:rsid w:val="00A44ECB"/>
    <w:rsid w:val="00A44FA1"/>
    <w:rsid w:val="00A45997"/>
    <w:rsid w:val="00A45CCE"/>
    <w:rsid w:val="00A45DE3"/>
    <w:rsid w:val="00A47699"/>
    <w:rsid w:val="00A5187B"/>
    <w:rsid w:val="00A54512"/>
    <w:rsid w:val="00A54733"/>
    <w:rsid w:val="00A548B2"/>
    <w:rsid w:val="00A54BD9"/>
    <w:rsid w:val="00A55AF4"/>
    <w:rsid w:val="00A569DB"/>
    <w:rsid w:val="00A56F7E"/>
    <w:rsid w:val="00A576A7"/>
    <w:rsid w:val="00A57A00"/>
    <w:rsid w:val="00A604E2"/>
    <w:rsid w:val="00A60B27"/>
    <w:rsid w:val="00A61A53"/>
    <w:rsid w:val="00A621F2"/>
    <w:rsid w:val="00A63BEA"/>
    <w:rsid w:val="00A63CD9"/>
    <w:rsid w:val="00A6403B"/>
    <w:rsid w:val="00A64DE2"/>
    <w:rsid w:val="00A650BF"/>
    <w:rsid w:val="00A65191"/>
    <w:rsid w:val="00A65BE6"/>
    <w:rsid w:val="00A65E0D"/>
    <w:rsid w:val="00A7086B"/>
    <w:rsid w:val="00A70DD9"/>
    <w:rsid w:val="00A71620"/>
    <w:rsid w:val="00A72D56"/>
    <w:rsid w:val="00A72F62"/>
    <w:rsid w:val="00A751E2"/>
    <w:rsid w:val="00A76E9E"/>
    <w:rsid w:val="00A7715D"/>
    <w:rsid w:val="00A802EC"/>
    <w:rsid w:val="00A83552"/>
    <w:rsid w:val="00A857A4"/>
    <w:rsid w:val="00A85EE4"/>
    <w:rsid w:val="00A87C8E"/>
    <w:rsid w:val="00A90CF4"/>
    <w:rsid w:val="00A9105F"/>
    <w:rsid w:val="00A91FBF"/>
    <w:rsid w:val="00A922D6"/>
    <w:rsid w:val="00A92460"/>
    <w:rsid w:val="00A92DAC"/>
    <w:rsid w:val="00A934BC"/>
    <w:rsid w:val="00A935AF"/>
    <w:rsid w:val="00A93622"/>
    <w:rsid w:val="00A94142"/>
    <w:rsid w:val="00A94486"/>
    <w:rsid w:val="00A95492"/>
    <w:rsid w:val="00A96BCF"/>
    <w:rsid w:val="00A979BD"/>
    <w:rsid w:val="00AA1356"/>
    <w:rsid w:val="00AA17DF"/>
    <w:rsid w:val="00AA3661"/>
    <w:rsid w:val="00AA38E8"/>
    <w:rsid w:val="00AA3F81"/>
    <w:rsid w:val="00AA42F4"/>
    <w:rsid w:val="00AA450C"/>
    <w:rsid w:val="00AA6D57"/>
    <w:rsid w:val="00AB20B8"/>
    <w:rsid w:val="00AB3325"/>
    <w:rsid w:val="00AB36C3"/>
    <w:rsid w:val="00AB3D00"/>
    <w:rsid w:val="00AB3D4F"/>
    <w:rsid w:val="00AB4FD9"/>
    <w:rsid w:val="00AB5E78"/>
    <w:rsid w:val="00AB606B"/>
    <w:rsid w:val="00AB6F59"/>
    <w:rsid w:val="00AB7202"/>
    <w:rsid w:val="00AB791B"/>
    <w:rsid w:val="00AC1BCA"/>
    <w:rsid w:val="00AC361B"/>
    <w:rsid w:val="00AC3E26"/>
    <w:rsid w:val="00AC41F4"/>
    <w:rsid w:val="00AC41FA"/>
    <w:rsid w:val="00AC75AA"/>
    <w:rsid w:val="00AC7E2B"/>
    <w:rsid w:val="00AD0D92"/>
    <w:rsid w:val="00AD0DC0"/>
    <w:rsid w:val="00AD1225"/>
    <w:rsid w:val="00AD2B63"/>
    <w:rsid w:val="00AD2C9F"/>
    <w:rsid w:val="00AD383C"/>
    <w:rsid w:val="00AD6AD5"/>
    <w:rsid w:val="00AD6D3A"/>
    <w:rsid w:val="00AD6DFB"/>
    <w:rsid w:val="00AD719F"/>
    <w:rsid w:val="00AD7D0D"/>
    <w:rsid w:val="00AE00B6"/>
    <w:rsid w:val="00AE119B"/>
    <w:rsid w:val="00AE1944"/>
    <w:rsid w:val="00AE2944"/>
    <w:rsid w:val="00AE3999"/>
    <w:rsid w:val="00AE46F5"/>
    <w:rsid w:val="00AE504C"/>
    <w:rsid w:val="00AE5D1E"/>
    <w:rsid w:val="00AE61BF"/>
    <w:rsid w:val="00AE6B56"/>
    <w:rsid w:val="00AF0162"/>
    <w:rsid w:val="00AF0841"/>
    <w:rsid w:val="00AF0BCF"/>
    <w:rsid w:val="00AF1CC6"/>
    <w:rsid w:val="00AF29A6"/>
    <w:rsid w:val="00AF2E24"/>
    <w:rsid w:val="00AF34EF"/>
    <w:rsid w:val="00AF5AC2"/>
    <w:rsid w:val="00AF5BFD"/>
    <w:rsid w:val="00AF6BFF"/>
    <w:rsid w:val="00AF6FBC"/>
    <w:rsid w:val="00AF7097"/>
    <w:rsid w:val="00B01263"/>
    <w:rsid w:val="00B01B14"/>
    <w:rsid w:val="00B01EAD"/>
    <w:rsid w:val="00B051A6"/>
    <w:rsid w:val="00B0592F"/>
    <w:rsid w:val="00B05B63"/>
    <w:rsid w:val="00B05BCB"/>
    <w:rsid w:val="00B07CAB"/>
    <w:rsid w:val="00B104C4"/>
    <w:rsid w:val="00B105ED"/>
    <w:rsid w:val="00B10641"/>
    <w:rsid w:val="00B10C61"/>
    <w:rsid w:val="00B132F6"/>
    <w:rsid w:val="00B1354E"/>
    <w:rsid w:val="00B13654"/>
    <w:rsid w:val="00B13702"/>
    <w:rsid w:val="00B14C6A"/>
    <w:rsid w:val="00B15549"/>
    <w:rsid w:val="00B155E1"/>
    <w:rsid w:val="00B158F0"/>
    <w:rsid w:val="00B15BD1"/>
    <w:rsid w:val="00B16403"/>
    <w:rsid w:val="00B17D56"/>
    <w:rsid w:val="00B204D1"/>
    <w:rsid w:val="00B20B86"/>
    <w:rsid w:val="00B279B6"/>
    <w:rsid w:val="00B300CB"/>
    <w:rsid w:val="00B30791"/>
    <w:rsid w:val="00B312A1"/>
    <w:rsid w:val="00B317EA"/>
    <w:rsid w:val="00B31891"/>
    <w:rsid w:val="00B3331D"/>
    <w:rsid w:val="00B33A77"/>
    <w:rsid w:val="00B34171"/>
    <w:rsid w:val="00B35B32"/>
    <w:rsid w:val="00B35E14"/>
    <w:rsid w:val="00B40A2F"/>
    <w:rsid w:val="00B416A1"/>
    <w:rsid w:val="00B4227E"/>
    <w:rsid w:val="00B422DB"/>
    <w:rsid w:val="00B441F8"/>
    <w:rsid w:val="00B44CF3"/>
    <w:rsid w:val="00B45116"/>
    <w:rsid w:val="00B4683A"/>
    <w:rsid w:val="00B46BB1"/>
    <w:rsid w:val="00B477A8"/>
    <w:rsid w:val="00B47B9E"/>
    <w:rsid w:val="00B50C9C"/>
    <w:rsid w:val="00B52094"/>
    <w:rsid w:val="00B534CC"/>
    <w:rsid w:val="00B53A85"/>
    <w:rsid w:val="00B5600C"/>
    <w:rsid w:val="00B561F0"/>
    <w:rsid w:val="00B571CB"/>
    <w:rsid w:val="00B5778B"/>
    <w:rsid w:val="00B606F5"/>
    <w:rsid w:val="00B608BF"/>
    <w:rsid w:val="00B60E65"/>
    <w:rsid w:val="00B60FF2"/>
    <w:rsid w:val="00B65017"/>
    <w:rsid w:val="00B65435"/>
    <w:rsid w:val="00B65622"/>
    <w:rsid w:val="00B662E2"/>
    <w:rsid w:val="00B66979"/>
    <w:rsid w:val="00B70BFF"/>
    <w:rsid w:val="00B710D0"/>
    <w:rsid w:val="00B71120"/>
    <w:rsid w:val="00B71524"/>
    <w:rsid w:val="00B725A1"/>
    <w:rsid w:val="00B72D67"/>
    <w:rsid w:val="00B730F3"/>
    <w:rsid w:val="00B7317F"/>
    <w:rsid w:val="00B732E8"/>
    <w:rsid w:val="00B73515"/>
    <w:rsid w:val="00B76211"/>
    <w:rsid w:val="00B764DF"/>
    <w:rsid w:val="00B76E6F"/>
    <w:rsid w:val="00B776ED"/>
    <w:rsid w:val="00B77729"/>
    <w:rsid w:val="00B77B8A"/>
    <w:rsid w:val="00B80748"/>
    <w:rsid w:val="00B80E39"/>
    <w:rsid w:val="00B81A23"/>
    <w:rsid w:val="00B82100"/>
    <w:rsid w:val="00B83358"/>
    <w:rsid w:val="00B83A31"/>
    <w:rsid w:val="00B85A28"/>
    <w:rsid w:val="00B86E93"/>
    <w:rsid w:val="00B87231"/>
    <w:rsid w:val="00B87EC5"/>
    <w:rsid w:val="00B90325"/>
    <w:rsid w:val="00B91E84"/>
    <w:rsid w:val="00B92E4A"/>
    <w:rsid w:val="00B97DA0"/>
    <w:rsid w:val="00BA115C"/>
    <w:rsid w:val="00BA381B"/>
    <w:rsid w:val="00BA61AE"/>
    <w:rsid w:val="00BA6267"/>
    <w:rsid w:val="00BA6758"/>
    <w:rsid w:val="00BA6EF4"/>
    <w:rsid w:val="00BA7175"/>
    <w:rsid w:val="00BB09B3"/>
    <w:rsid w:val="00BB0AE3"/>
    <w:rsid w:val="00BB19CF"/>
    <w:rsid w:val="00BB1D37"/>
    <w:rsid w:val="00BB2B4D"/>
    <w:rsid w:val="00BB2B6A"/>
    <w:rsid w:val="00BB2F79"/>
    <w:rsid w:val="00BB40D8"/>
    <w:rsid w:val="00BB40E8"/>
    <w:rsid w:val="00BB41F2"/>
    <w:rsid w:val="00BB4431"/>
    <w:rsid w:val="00BB591E"/>
    <w:rsid w:val="00BB5A34"/>
    <w:rsid w:val="00BB7289"/>
    <w:rsid w:val="00BC0928"/>
    <w:rsid w:val="00BC0A55"/>
    <w:rsid w:val="00BC0BE1"/>
    <w:rsid w:val="00BC2077"/>
    <w:rsid w:val="00BC2BDC"/>
    <w:rsid w:val="00BC30EA"/>
    <w:rsid w:val="00BC3920"/>
    <w:rsid w:val="00BC3AF8"/>
    <w:rsid w:val="00BC3D20"/>
    <w:rsid w:val="00BC583F"/>
    <w:rsid w:val="00BC5E99"/>
    <w:rsid w:val="00BC617E"/>
    <w:rsid w:val="00BC6E59"/>
    <w:rsid w:val="00BD3825"/>
    <w:rsid w:val="00BD44E3"/>
    <w:rsid w:val="00BD6059"/>
    <w:rsid w:val="00BE08DF"/>
    <w:rsid w:val="00BE114C"/>
    <w:rsid w:val="00BE15F7"/>
    <w:rsid w:val="00BE247F"/>
    <w:rsid w:val="00BE271B"/>
    <w:rsid w:val="00BE2D56"/>
    <w:rsid w:val="00BE35BF"/>
    <w:rsid w:val="00BE3817"/>
    <w:rsid w:val="00BE5685"/>
    <w:rsid w:val="00BE5793"/>
    <w:rsid w:val="00BE6B03"/>
    <w:rsid w:val="00BE7878"/>
    <w:rsid w:val="00BF1197"/>
    <w:rsid w:val="00BF19D9"/>
    <w:rsid w:val="00BF2EEF"/>
    <w:rsid w:val="00BF3F26"/>
    <w:rsid w:val="00BF450E"/>
    <w:rsid w:val="00BF51E1"/>
    <w:rsid w:val="00BF5492"/>
    <w:rsid w:val="00BF5FE5"/>
    <w:rsid w:val="00BF6C29"/>
    <w:rsid w:val="00BF6C69"/>
    <w:rsid w:val="00BF733B"/>
    <w:rsid w:val="00BF7936"/>
    <w:rsid w:val="00BF7F32"/>
    <w:rsid w:val="00C00D65"/>
    <w:rsid w:val="00C02102"/>
    <w:rsid w:val="00C026D6"/>
    <w:rsid w:val="00C02815"/>
    <w:rsid w:val="00C03C45"/>
    <w:rsid w:val="00C04074"/>
    <w:rsid w:val="00C04309"/>
    <w:rsid w:val="00C05A93"/>
    <w:rsid w:val="00C0744E"/>
    <w:rsid w:val="00C07627"/>
    <w:rsid w:val="00C10C55"/>
    <w:rsid w:val="00C11BF5"/>
    <w:rsid w:val="00C11C19"/>
    <w:rsid w:val="00C11FC7"/>
    <w:rsid w:val="00C13BDE"/>
    <w:rsid w:val="00C15240"/>
    <w:rsid w:val="00C15B6E"/>
    <w:rsid w:val="00C16F1A"/>
    <w:rsid w:val="00C17A21"/>
    <w:rsid w:val="00C21080"/>
    <w:rsid w:val="00C25334"/>
    <w:rsid w:val="00C26955"/>
    <w:rsid w:val="00C26CA0"/>
    <w:rsid w:val="00C31881"/>
    <w:rsid w:val="00C3202B"/>
    <w:rsid w:val="00C33093"/>
    <w:rsid w:val="00C33BB6"/>
    <w:rsid w:val="00C33C7A"/>
    <w:rsid w:val="00C34014"/>
    <w:rsid w:val="00C34A99"/>
    <w:rsid w:val="00C3518F"/>
    <w:rsid w:val="00C359CA"/>
    <w:rsid w:val="00C40007"/>
    <w:rsid w:val="00C40A00"/>
    <w:rsid w:val="00C41DFC"/>
    <w:rsid w:val="00C42550"/>
    <w:rsid w:val="00C42AED"/>
    <w:rsid w:val="00C4485D"/>
    <w:rsid w:val="00C44B71"/>
    <w:rsid w:val="00C45496"/>
    <w:rsid w:val="00C4553A"/>
    <w:rsid w:val="00C502D4"/>
    <w:rsid w:val="00C51172"/>
    <w:rsid w:val="00C51314"/>
    <w:rsid w:val="00C524A9"/>
    <w:rsid w:val="00C52C8A"/>
    <w:rsid w:val="00C5313E"/>
    <w:rsid w:val="00C531C2"/>
    <w:rsid w:val="00C53525"/>
    <w:rsid w:val="00C53817"/>
    <w:rsid w:val="00C55333"/>
    <w:rsid w:val="00C5542B"/>
    <w:rsid w:val="00C57A2D"/>
    <w:rsid w:val="00C57AB8"/>
    <w:rsid w:val="00C57C1E"/>
    <w:rsid w:val="00C57C9B"/>
    <w:rsid w:val="00C60D66"/>
    <w:rsid w:val="00C60E7F"/>
    <w:rsid w:val="00C614A6"/>
    <w:rsid w:val="00C62AD9"/>
    <w:rsid w:val="00C63956"/>
    <w:rsid w:val="00C63B27"/>
    <w:rsid w:val="00C641C4"/>
    <w:rsid w:val="00C64CE5"/>
    <w:rsid w:val="00C64E08"/>
    <w:rsid w:val="00C66817"/>
    <w:rsid w:val="00C668B3"/>
    <w:rsid w:val="00C67004"/>
    <w:rsid w:val="00C707E3"/>
    <w:rsid w:val="00C70C11"/>
    <w:rsid w:val="00C714D0"/>
    <w:rsid w:val="00C718CC"/>
    <w:rsid w:val="00C71A89"/>
    <w:rsid w:val="00C72851"/>
    <w:rsid w:val="00C7340F"/>
    <w:rsid w:val="00C73E07"/>
    <w:rsid w:val="00C74C17"/>
    <w:rsid w:val="00C751AF"/>
    <w:rsid w:val="00C7654E"/>
    <w:rsid w:val="00C767E0"/>
    <w:rsid w:val="00C7687C"/>
    <w:rsid w:val="00C80922"/>
    <w:rsid w:val="00C812C5"/>
    <w:rsid w:val="00C82C0E"/>
    <w:rsid w:val="00C83F3A"/>
    <w:rsid w:val="00C84D94"/>
    <w:rsid w:val="00C859EC"/>
    <w:rsid w:val="00C85FD1"/>
    <w:rsid w:val="00C87EDC"/>
    <w:rsid w:val="00C906E8"/>
    <w:rsid w:val="00C914DA"/>
    <w:rsid w:val="00C9257E"/>
    <w:rsid w:val="00C95C62"/>
    <w:rsid w:val="00C97721"/>
    <w:rsid w:val="00CA0106"/>
    <w:rsid w:val="00CA0A8E"/>
    <w:rsid w:val="00CA0BD3"/>
    <w:rsid w:val="00CA10DB"/>
    <w:rsid w:val="00CA1288"/>
    <w:rsid w:val="00CA1DE0"/>
    <w:rsid w:val="00CA3288"/>
    <w:rsid w:val="00CA3644"/>
    <w:rsid w:val="00CA3AE8"/>
    <w:rsid w:val="00CA4F6F"/>
    <w:rsid w:val="00CA5A8C"/>
    <w:rsid w:val="00CA5F66"/>
    <w:rsid w:val="00CA778D"/>
    <w:rsid w:val="00CB1221"/>
    <w:rsid w:val="00CB1338"/>
    <w:rsid w:val="00CB17D6"/>
    <w:rsid w:val="00CB3C35"/>
    <w:rsid w:val="00CB3C74"/>
    <w:rsid w:val="00CB3DC4"/>
    <w:rsid w:val="00CB54A3"/>
    <w:rsid w:val="00CB54A5"/>
    <w:rsid w:val="00CB6332"/>
    <w:rsid w:val="00CB7377"/>
    <w:rsid w:val="00CB7E51"/>
    <w:rsid w:val="00CB7EFB"/>
    <w:rsid w:val="00CC0591"/>
    <w:rsid w:val="00CC669C"/>
    <w:rsid w:val="00CC6B9A"/>
    <w:rsid w:val="00CD0917"/>
    <w:rsid w:val="00CD1BF7"/>
    <w:rsid w:val="00CD22D8"/>
    <w:rsid w:val="00CD33CD"/>
    <w:rsid w:val="00CD4912"/>
    <w:rsid w:val="00CD4FF3"/>
    <w:rsid w:val="00CD67D3"/>
    <w:rsid w:val="00CD68BF"/>
    <w:rsid w:val="00CD6967"/>
    <w:rsid w:val="00CD69DD"/>
    <w:rsid w:val="00CE1ED2"/>
    <w:rsid w:val="00CE21F8"/>
    <w:rsid w:val="00CE3005"/>
    <w:rsid w:val="00CE3DD9"/>
    <w:rsid w:val="00CE41C2"/>
    <w:rsid w:val="00CE4A33"/>
    <w:rsid w:val="00CE7AC3"/>
    <w:rsid w:val="00CE7BDB"/>
    <w:rsid w:val="00CE7CD0"/>
    <w:rsid w:val="00CF17BC"/>
    <w:rsid w:val="00CF3867"/>
    <w:rsid w:val="00CF3D3F"/>
    <w:rsid w:val="00CF4170"/>
    <w:rsid w:val="00CF4200"/>
    <w:rsid w:val="00CF71C0"/>
    <w:rsid w:val="00D004DE"/>
    <w:rsid w:val="00D02290"/>
    <w:rsid w:val="00D027EC"/>
    <w:rsid w:val="00D030D9"/>
    <w:rsid w:val="00D039A0"/>
    <w:rsid w:val="00D03ED0"/>
    <w:rsid w:val="00D04158"/>
    <w:rsid w:val="00D05147"/>
    <w:rsid w:val="00D056CB"/>
    <w:rsid w:val="00D064C9"/>
    <w:rsid w:val="00D1156D"/>
    <w:rsid w:val="00D13A7D"/>
    <w:rsid w:val="00D13D96"/>
    <w:rsid w:val="00D144D6"/>
    <w:rsid w:val="00D14C04"/>
    <w:rsid w:val="00D15550"/>
    <w:rsid w:val="00D1555E"/>
    <w:rsid w:val="00D167EF"/>
    <w:rsid w:val="00D17443"/>
    <w:rsid w:val="00D207F0"/>
    <w:rsid w:val="00D2129A"/>
    <w:rsid w:val="00D217C1"/>
    <w:rsid w:val="00D22AF3"/>
    <w:rsid w:val="00D2455A"/>
    <w:rsid w:val="00D2461D"/>
    <w:rsid w:val="00D24B91"/>
    <w:rsid w:val="00D24BD1"/>
    <w:rsid w:val="00D25904"/>
    <w:rsid w:val="00D25A43"/>
    <w:rsid w:val="00D26226"/>
    <w:rsid w:val="00D26545"/>
    <w:rsid w:val="00D26768"/>
    <w:rsid w:val="00D274B9"/>
    <w:rsid w:val="00D27B5F"/>
    <w:rsid w:val="00D27BEE"/>
    <w:rsid w:val="00D30594"/>
    <w:rsid w:val="00D312A5"/>
    <w:rsid w:val="00D32877"/>
    <w:rsid w:val="00D32AD6"/>
    <w:rsid w:val="00D334AA"/>
    <w:rsid w:val="00D33AFC"/>
    <w:rsid w:val="00D33F7E"/>
    <w:rsid w:val="00D34A82"/>
    <w:rsid w:val="00D36123"/>
    <w:rsid w:val="00D36C22"/>
    <w:rsid w:val="00D37EAB"/>
    <w:rsid w:val="00D435CB"/>
    <w:rsid w:val="00D44122"/>
    <w:rsid w:val="00D442C3"/>
    <w:rsid w:val="00D44F2B"/>
    <w:rsid w:val="00D467AC"/>
    <w:rsid w:val="00D469B1"/>
    <w:rsid w:val="00D46F97"/>
    <w:rsid w:val="00D47AA2"/>
    <w:rsid w:val="00D50689"/>
    <w:rsid w:val="00D52AC1"/>
    <w:rsid w:val="00D53B2A"/>
    <w:rsid w:val="00D541DC"/>
    <w:rsid w:val="00D54462"/>
    <w:rsid w:val="00D55B1C"/>
    <w:rsid w:val="00D562F9"/>
    <w:rsid w:val="00D5696C"/>
    <w:rsid w:val="00D5722E"/>
    <w:rsid w:val="00D63B50"/>
    <w:rsid w:val="00D63E20"/>
    <w:rsid w:val="00D66438"/>
    <w:rsid w:val="00D66C6F"/>
    <w:rsid w:val="00D70A74"/>
    <w:rsid w:val="00D70AA5"/>
    <w:rsid w:val="00D7189E"/>
    <w:rsid w:val="00D71B30"/>
    <w:rsid w:val="00D7487A"/>
    <w:rsid w:val="00D753C4"/>
    <w:rsid w:val="00D76C00"/>
    <w:rsid w:val="00D77D84"/>
    <w:rsid w:val="00D8084D"/>
    <w:rsid w:val="00D80E58"/>
    <w:rsid w:val="00D81230"/>
    <w:rsid w:val="00D83EE8"/>
    <w:rsid w:val="00D84615"/>
    <w:rsid w:val="00D8738E"/>
    <w:rsid w:val="00D9056F"/>
    <w:rsid w:val="00D9083F"/>
    <w:rsid w:val="00D91CFA"/>
    <w:rsid w:val="00D91F0A"/>
    <w:rsid w:val="00D92F3C"/>
    <w:rsid w:val="00D93C58"/>
    <w:rsid w:val="00D947B3"/>
    <w:rsid w:val="00D94AB3"/>
    <w:rsid w:val="00D95F48"/>
    <w:rsid w:val="00D9671D"/>
    <w:rsid w:val="00DA0EC3"/>
    <w:rsid w:val="00DA2665"/>
    <w:rsid w:val="00DA33E9"/>
    <w:rsid w:val="00DA4B85"/>
    <w:rsid w:val="00DA4B97"/>
    <w:rsid w:val="00DA5294"/>
    <w:rsid w:val="00DA595A"/>
    <w:rsid w:val="00DA5EE8"/>
    <w:rsid w:val="00DA6CAA"/>
    <w:rsid w:val="00DB2482"/>
    <w:rsid w:val="00DB3B9B"/>
    <w:rsid w:val="00DB5FA9"/>
    <w:rsid w:val="00DB7589"/>
    <w:rsid w:val="00DC05DA"/>
    <w:rsid w:val="00DC1846"/>
    <w:rsid w:val="00DC2B34"/>
    <w:rsid w:val="00DC3B59"/>
    <w:rsid w:val="00DC3B68"/>
    <w:rsid w:val="00DC3C8E"/>
    <w:rsid w:val="00DC5531"/>
    <w:rsid w:val="00DC5F5B"/>
    <w:rsid w:val="00DD0079"/>
    <w:rsid w:val="00DD06AF"/>
    <w:rsid w:val="00DD09C6"/>
    <w:rsid w:val="00DD2650"/>
    <w:rsid w:val="00DD297E"/>
    <w:rsid w:val="00DD29CD"/>
    <w:rsid w:val="00DD3631"/>
    <w:rsid w:val="00DD37EF"/>
    <w:rsid w:val="00DD3821"/>
    <w:rsid w:val="00DD4DDF"/>
    <w:rsid w:val="00DD5192"/>
    <w:rsid w:val="00DD5610"/>
    <w:rsid w:val="00DD61A0"/>
    <w:rsid w:val="00DD689C"/>
    <w:rsid w:val="00DD7BB5"/>
    <w:rsid w:val="00DE19E5"/>
    <w:rsid w:val="00DE2864"/>
    <w:rsid w:val="00DE3414"/>
    <w:rsid w:val="00DE4127"/>
    <w:rsid w:val="00DE5931"/>
    <w:rsid w:val="00DE6285"/>
    <w:rsid w:val="00DE6F72"/>
    <w:rsid w:val="00DF02A0"/>
    <w:rsid w:val="00DF17F5"/>
    <w:rsid w:val="00DF233B"/>
    <w:rsid w:val="00DF27F6"/>
    <w:rsid w:val="00DF743D"/>
    <w:rsid w:val="00E008A2"/>
    <w:rsid w:val="00E00C22"/>
    <w:rsid w:val="00E01AAD"/>
    <w:rsid w:val="00E01B00"/>
    <w:rsid w:val="00E01CFE"/>
    <w:rsid w:val="00E02148"/>
    <w:rsid w:val="00E051CF"/>
    <w:rsid w:val="00E06350"/>
    <w:rsid w:val="00E06A93"/>
    <w:rsid w:val="00E07406"/>
    <w:rsid w:val="00E075B8"/>
    <w:rsid w:val="00E10BB7"/>
    <w:rsid w:val="00E11DB3"/>
    <w:rsid w:val="00E11DED"/>
    <w:rsid w:val="00E12742"/>
    <w:rsid w:val="00E12FA4"/>
    <w:rsid w:val="00E15702"/>
    <w:rsid w:val="00E15B5B"/>
    <w:rsid w:val="00E1695C"/>
    <w:rsid w:val="00E21A0F"/>
    <w:rsid w:val="00E21C78"/>
    <w:rsid w:val="00E23597"/>
    <w:rsid w:val="00E247C1"/>
    <w:rsid w:val="00E248B3"/>
    <w:rsid w:val="00E2671F"/>
    <w:rsid w:val="00E26B8A"/>
    <w:rsid w:val="00E26FE9"/>
    <w:rsid w:val="00E279C6"/>
    <w:rsid w:val="00E307E6"/>
    <w:rsid w:val="00E30DE5"/>
    <w:rsid w:val="00E30FAA"/>
    <w:rsid w:val="00E31332"/>
    <w:rsid w:val="00E31377"/>
    <w:rsid w:val="00E31DD0"/>
    <w:rsid w:val="00E31F7D"/>
    <w:rsid w:val="00E3275A"/>
    <w:rsid w:val="00E34B81"/>
    <w:rsid w:val="00E35074"/>
    <w:rsid w:val="00E358C9"/>
    <w:rsid w:val="00E36AEF"/>
    <w:rsid w:val="00E3720E"/>
    <w:rsid w:val="00E37EA5"/>
    <w:rsid w:val="00E411FF"/>
    <w:rsid w:val="00E414DD"/>
    <w:rsid w:val="00E41CC6"/>
    <w:rsid w:val="00E440A4"/>
    <w:rsid w:val="00E44D3A"/>
    <w:rsid w:val="00E45DF8"/>
    <w:rsid w:val="00E4798B"/>
    <w:rsid w:val="00E47BED"/>
    <w:rsid w:val="00E47E9C"/>
    <w:rsid w:val="00E51D87"/>
    <w:rsid w:val="00E51F78"/>
    <w:rsid w:val="00E52424"/>
    <w:rsid w:val="00E5340E"/>
    <w:rsid w:val="00E53670"/>
    <w:rsid w:val="00E5396D"/>
    <w:rsid w:val="00E54592"/>
    <w:rsid w:val="00E553B1"/>
    <w:rsid w:val="00E56E85"/>
    <w:rsid w:val="00E57735"/>
    <w:rsid w:val="00E57B32"/>
    <w:rsid w:val="00E61E96"/>
    <w:rsid w:val="00E623CC"/>
    <w:rsid w:val="00E62EAE"/>
    <w:rsid w:val="00E66596"/>
    <w:rsid w:val="00E66B21"/>
    <w:rsid w:val="00E67FB7"/>
    <w:rsid w:val="00E71A72"/>
    <w:rsid w:val="00E71C5E"/>
    <w:rsid w:val="00E723D9"/>
    <w:rsid w:val="00E74CE2"/>
    <w:rsid w:val="00E75CE3"/>
    <w:rsid w:val="00E75FCB"/>
    <w:rsid w:val="00E81D3F"/>
    <w:rsid w:val="00E82435"/>
    <w:rsid w:val="00E827C6"/>
    <w:rsid w:val="00E833FC"/>
    <w:rsid w:val="00E83409"/>
    <w:rsid w:val="00E83D10"/>
    <w:rsid w:val="00E85D3C"/>
    <w:rsid w:val="00E92637"/>
    <w:rsid w:val="00E95832"/>
    <w:rsid w:val="00E95EA1"/>
    <w:rsid w:val="00E97549"/>
    <w:rsid w:val="00E97BB9"/>
    <w:rsid w:val="00EA0399"/>
    <w:rsid w:val="00EA0951"/>
    <w:rsid w:val="00EA1A86"/>
    <w:rsid w:val="00EA1EE1"/>
    <w:rsid w:val="00EA2BA1"/>
    <w:rsid w:val="00EA3AEC"/>
    <w:rsid w:val="00EA462C"/>
    <w:rsid w:val="00EA5AB4"/>
    <w:rsid w:val="00EB096F"/>
    <w:rsid w:val="00EB121B"/>
    <w:rsid w:val="00EB18F9"/>
    <w:rsid w:val="00EB2538"/>
    <w:rsid w:val="00EB2A91"/>
    <w:rsid w:val="00EB322B"/>
    <w:rsid w:val="00EB3D6F"/>
    <w:rsid w:val="00EB4892"/>
    <w:rsid w:val="00EB6250"/>
    <w:rsid w:val="00EB7102"/>
    <w:rsid w:val="00EC0A34"/>
    <w:rsid w:val="00EC0C4E"/>
    <w:rsid w:val="00EC17B1"/>
    <w:rsid w:val="00EC286C"/>
    <w:rsid w:val="00EC69F3"/>
    <w:rsid w:val="00EC6CD4"/>
    <w:rsid w:val="00EC71DB"/>
    <w:rsid w:val="00EC79AE"/>
    <w:rsid w:val="00EC7BBA"/>
    <w:rsid w:val="00ED00FE"/>
    <w:rsid w:val="00ED3996"/>
    <w:rsid w:val="00ED4032"/>
    <w:rsid w:val="00ED443B"/>
    <w:rsid w:val="00ED5ED9"/>
    <w:rsid w:val="00ED6E93"/>
    <w:rsid w:val="00ED7927"/>
    <w:rsid w:val="00ED7DA3"/>
    <w:rsid w:val="00EE10C4"/>
    <w:rsid w:val="00EE2229"/>
    <w:rsid w:val="00EE2595"/>
    <w:rsid w:val="00EE2834"/>
    <w:rsid w:val="00EE320B"/>
    <w:rsid w:val="00EE5323"/>
    <w:rsid w:val="00EE5A92"/>
    <w:rsid w:val="00EE70E4"/>
    <w:rsid w:val="00EF093D"/>
    <w:rsid w:val="00EF15A2"/>
    <w:rsid w:val="00EF2C42"/>
    <w:rsid w:val="00EF30B3"/>
    <w:rsid w:val="00EF492B"/>
    <w:rsid w:val="00EF5158"/>
    <w:rsid w:val="00EF5EFE"/>
    <w:rsid w:val="00F0031F"/>
    <w:rsid w:val="00F00AD7"/>
    <w:rsid w:val="00F016CB"/>
    <w:rsid w:val="00F0265C"/>
    <w:rsid w:val="00F042BE"/>
    <w:rsid w:val="00F04440"/>
    <w:rsid w:val="00F04FBF"/>
    <w:rsid w:val="00F05454"/>
    <w:rsid w:val="00F057AA"/>
    <w:rsid w:val="00F0745F"/>
    <w:rsid w:val="00F10F80"/>
    <w:rsid w:val="00F10FBF"/>
    <w:rsid w:val="00F111AF"/>
    <w:rsid w:val="00F12114"/>
    <w:rsid w:val="00F13A7E"/>
    <w:rsid w:val="00F13BAE"/>
    <w:rsid w:val="00F13C94"/>
    <w:rsid w:val="00F1653D"/>
    <w:rsid w:val="00F1677F"/>
    <w:rsid w:val="00F20C8B"/>
    <w:rsid w:val="00F20DAA"/>
    <w:rsid w:val="00F2128C"/>
    <w:rsid w:val="00F225A6"/>
    <w:rsid w:val="00F227C7"/>
    <w:rsid w:val="00F2377C"/>
    <w:rsid w:val="00F23B5C"/>
    <w:rsid w:val="00F269F6"/>
    <w:rsid w:val="00F276A2"/>
    <w:rsid w:val="00F30CC5"/>
    <w:rsid w:val="00F30EEE"/>
    <w:rsid w:val="00F32426"/>
    <w:rsid w:val="00F355D7"/>
    <w:rsid w:val="00F36FDC"/>
    <w:rsid w:val="00F4102A"/>
    <w:rsid w:val="00F41107"/>
    <w:rsid w:val="00F41273"/>
    <w:rsid w:val="00F42914"/>
    <w:rsid w:val="00F43568"/>
    <w:rsid w:val="00F45892"/>
    <w:rsid w:val="00F46BEF"/>
    <w:rsid w:val="00F4761F"/>
    <w:rsid w:val="00F47A73"/>
    <w:rsid w:val="00F522AB"/>
    <w:rsid w:val="00F52F67"/>
    <w:rsid w:val="00F53202"/>
    <w:rsid w:val="00F532FB"/>
    <w:rsid w:val="00F53A21"/>
    <w:rsid w:val="00F53D5D"/>
    <w:rsid w:val="00F542AA"/>
    <w:rsid w:val="00F54650"/>
    <w:rsid w:val="00F54903"/>
    <w:rsid w:val="00F560DE"/>
    <w:rsid w:val="00F57B6C"/>
    <w:rsid w:val="00F60C4B"/>
    <w:rsid w:val="00F61BFC"/>
    <w:rsid w:val="00F62EB7"/>
    <w:rsid w:val="00F634ED"/>
    <w:rsid w:val="00F63C70"/>
    <w:rsid w:val="00F63F5E"/>
    <w:rsid w:val="00F64513"/>
    <w:rsid w:val="00F6554D"/>
    <w:rsid w:val="00F675CE"/>
    <w:rsid w:val="00F67C69"/>
    <w:rsid w:val="00F72551"/>
    <w:rsid w:val="00F738DB"/>
    <w:rsid w:val="00F73F9F"/>
    <w:rsid w:val="00F74161"/>
    <w:rsid w:val="00F74270"/>
    <w:rsid w:val="00F757FF"/>
    <w:rsid w:val="00F75EE7"/>
    <w:rsid w:val="00F77A8C"/>
    <w:rsid w:val="00F811EB"/>
    <w:rsid w:val="00F831F9"/>
    <w:rsid w:val="00F83562"/>
    <w:rsid w:val="00F837A3"/>
    <w:rsid w:val="00F8476D"/>
    <w:rsid w:val="00F85434"/>
    <w:rsid w:val="00F87A75"/>
    <w:rsid w:val="00F90CB6"/>
    <w:rsid w:val="00F915C0"/>
    <w:rsid w:val="00F931E3"/>
    <w:rsid w:val="00F96C8E"/>
    <w:rsid w:val="00F974D5"/>
    <w:rsid w:val="00F979FD"/>
    <w:rsid w:val="00FA032C"/>
    <w:rsid w:val="00FA06C5"/>
    <w:rsid w:val="00FA0B5D"/>
    <w:rsid w:val="00FA1DAA"/>
    <w:rsid w:val="00FA279F"/>
    <w:rsid w:val="00FA395C"/>
    <w:rsid w:val="00FA45D1"/>
    <w:rsid w:val="00FA54C4"/>
    <w:rsid w:val="00FA554C"/>
    <w:rsid w:val="00FA6064"/>
    <w:rsid w:val="00FA74C3"/>
    <w:rsid w:val="00FA7517"/>
    <w:rsid w:val="00FA77A9"/>
    <w:rsid w:val="00FB017B"/>
    <w:rsid w:val="00FB062C"/>
    <w:rsid w:val="00FB1A15"/>
    <w:rsid w:val="00FB1A63"/>
    <w:rsid w:val="00FB1A8B"/>
    <w:rsid w:val="00FB1AB2"/>
    <w:rsid w:val="00FB2DC8"/>
    <w:rsid w:val="00FB30A2"/>
    <w:rsid w:val="00FB35AB"/>
    <w:rsid w:val="00FB3BF2"/>
    <w:rsid w:val="00FB5216"/>
    <w:rsid w:val="00FB5AEE"/>
    <w:rsid w:val="00FB6034"/>
    <w:rsid w:val="00FB733F"/>
    <w:rsid w:val="00FC2EAA"/>
    <w:rsid w:val="00FC2FC6"/>
    <w:rsid w:val="00FC3B6F"/>
    <w:rsid w:val="00FC3C40"/>
    <w:rsid w:val="00FC7E15"/>
    <w:rsid w:val="00FD00E9"/>
    <w:rsid w:val="00FD1368"/>
    <w:rsid w:val="00FD1622"/>
    <w:rsid w:val="00FD24A5"/>
    <w:rsid w:val="00FD261C"/>
    <w:rsid w:val="00FD4818"/>
    <w:rsid w:val="00FD6498"/>
    <w:rsid w:val="00FD6876"/>
    <w:rsid w:val="00FD708F"/>
    <w:rsid w:val="00FD70ED"/>
    <w:rsid w:val="00FD78AE"/>
    <w:rsid w:val="00FD7C02"/>
    <w:rsid w:val="00FE243E"/>
    <w:rsid w:val="00FE28CC"/>
    <w:rsid w:val="00FE2E38"/>
    <w:rsid w:val="00FE3376"/>
    <w:rsid w:val="00FE3492"/>
    <w:rsid w:val="00FE4D51"/>
    <w:rsid w:val="00FE5027"/>
    <w:rsid w:val="00FE53CE"/>
    <w:rsid w:val="00FE624C"/>
    <w:rsid w:val="00FE7F51"/>
    <w:rsid w:val="00FF3297"/>
    <w:rsid w:val="00FF36B3"/>
    <w:rsid w:val="00FF3C31"/>
    <w:rsid w:val="00FF5C60"/>
    <w:rsid w:val="00FF7514"/>
    <w:rsid w:val="022D7F50"/>
    <w:rsid w:val="027BF917"/>
    <w:rsid w:val="0286538D"/>
    <w:rsid w:val="02985974"/>
    <w:rsid w:val="0317B22B"/>
    <w:rsid w:val="0369D467"/>
    <w:rsid w:val="03F61768"/>
    <w:rsid w:val="0467DA02"/>
    <w:rsid w:val="055B8EE8"/>
    <w:rsid w:val="06A59900"/>
    <w:rsid w:val="06BA2046"/>
    <w:rsid w:val="07F38CFE"/>
    <w:rsid w:val="08CB3152"/>
    <w:rsid w:val="096A0325"/>
    <w:rsid w:val="099B58E0"/>
    <w:rsid w:val="09CD33FF"/>
    <w:rsid w:val="0A27158B"/>
    <w:rsid w:val="0CCB1CC5"/>
    <w:rsid w:val="0E8A2E9E"/>
    <w:rsid w:val="10723455"/>
    <w:rsid w:val="11945BBF"/>
    <w:rsid w:val="11AE0454"/>
    <w:rsid w:val="1421FC52"/>
    <w:rsid w:val="15F296B5"/>
    <w:rsid w:val="1897EE32"/>
    <w:rsid w:val="1919FC49"/>
    <w:rsid w:val="1AB6C0DE"/>
    <w:rsid w:val="1B991DC1"/>
    <w:rsid w:val="1BA40A27"/>
    <w:rsid w:val="1C381901"/>
    <w:rsid w:val="1C4D34E7"/>
    <w:rsid w:val="1CF2F25F"/>
    <w:rsid w:val="1D7ED7AA"/>
    <w:rsid w:val="1DD438FA"/>
    <w:rsid w:val="20AEDD67"/>
    <w:rsid w:val="21A7017B"/>
    <w:rsid w:val="21E7CC2A"/>
    <w:rsid w:val="21F7B5DB"/>
    <w:rsid w:val="265C2CCD"/>
    <w:rsid w:val="271A180B"/>
    <w:rsid w:val="2817022D"/>
    <w:rsid w:val="28E931B6"/>
    <w:rsid w:val="28E97A6B"/>
    <w:rsid w:val="29DE0287"/>
    <w:rsid w:val="2D416DC6"/>
    <w:rsid w:val="2D445E47"/>
    <w:rsid w:val="2D81DD94"/>
    <w:rsid w:val="30D1D16A"/>
    <w:rsid w:val="32336425"/>
    <w:rsid w:val="33427F5D"/>
    <w:rsid w:val="339C5DB3"/>
    <w:rsid w:val="33B8D36E"/>
    <w:rsid w:val="34DCA3B0"/>
    <w:rsid w:val="353A3095"/>
    <w:rsid w:val="367C65BD"/>
    <w:rsid w:val="3816A74A"/>
    <w:rsid w:val="398ACC9E"/>
    <w:rsid w:val="39A51D97"/>
    <w:rsid w:val="39C2AED4"/>
    <w:rsid w:val="3A64B910"/>
    <w:rsid w:val="3A6F6A46"/>
    <w:rsid w:val="3AF34794"/>
    <w:rsid w:val="3C773D48"/>
    <w:rsid w:val="3CD77A10"/>
    <w:rsid w:val="3E03FD1F"/>
    <w:rsid w:val="401BFBE3"/>
    <w:rsid w:val="422EE45C"/>
    <w:rsid w:val="4314130E"/>
    <w:rsid w:val="44ED5021"/>
    <w:rsid w:val="459EF7F8"/>
    <w:rsid w:val="467000E4"/>
    <w:rsid w:val="47A243FA"/>
    <w:rsid w:val="48EC5DE1"/>
    <w:rsid w:val="48F5F8C3"/>
    <w:rsid w:val="48FBE341"/>
    <w:rsid w:val="4D112FDB"/>
    <w:rsid w:val="4DC6F92B"/>
    <w:rsid w:val="4E26E404"/>
    <w:rsid w:val="4FC160CF"/>
    <w:rsid w:val="56CEB616"/>
    <w:rsid w:val="578D2B7E"/>
    <w:rsid w:val="58B75D4C"/>
    <w:rsid w:val="58E4A28E"/>
    <w:rsid w:val="5AEAB4EE"/>
    <w:rsid w:val="5C36BFA6"/>
    <w:rsid w:val="5C48F8AF"/>
    <w:rsid w:val="5C5634BA"/>
    <w:rsid w:val="5C6CDC86"/>
    <w:rsid w:val="5D6076E2"/>
    <w:rsid w:val="5FABB610"/>
    <w:rsid w:val="6009576B"/>
    <w:rsid w:val="602A4C9C"/>
    <w:rsid w:val="627A23FF"/>
    <w:rsid w:val="62DC9D61"/>
    <w:rsid w:val="632C57E5"/>
    <w:rsid w:val="640684DE"/>
    <w:rsid w:val="65DA21DF"/>
    <w:rsid w:val="65FB5F85"/>
    <w:rsid w:val="6631634B"/>
    <w:rsid w:val="67EF3E29"/>
    <w:rsid w:val="6A4A9B46"/>
    <w:rsid w:val="6BA87FB5"/>
    <w:rsid w:val="6BAFCBC8"/>
    <w:rsid w:val="6D6481B2"/>
    <w:rsid w:val="6DE00B1A"/>
    <w:rsid w:val="6E7396B1"/>
    <w:rsid w:val="6E8B7A2C"/>
    <w:rsid w:val="6EF2E1D2"/>
    <w:rsid w:val="6F39EDFE"/>
    <w:rsid w:val="715346EB"/>
    <w:rsid w:val="7332E692"/>
    <w:rsid w:val="733F7370"/>
    <w:rsid w:val="739D6C97"/>
    <w:rsid w:val="7445B692"/>
    <w:rsid w:val="7566FB93"/>
    <w:rsid w:val="7664FB27"/>
    <w:rsid w:val="76F8C59A"/>
    <w:rsid w:val="776ED109"/>
    <w:rsid w:val="78998E4C"/>
    <w:rsid w:val="7A67EBA1"/>
    <w:rsid w:val="7B893483"/>
    <w:rsid w:val="7B9F4AD6"/>
    <w:rsid w:val="7BD04BDD"/>
    <w:rsid w:val="7D50E3B3"/>
    <w:rsid w:val="7EB645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C6F7D"/>
  <w15:chartTrackingRefBased/>
  <w15:docId w15:val="{8AB464E3-73FC-4793-980B-E301D97C7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7E8D"/>
    <w:pPr>
      <w:keepNext/>
      <w:keepLines/>
      <w:spacing w:after="80"/>
      <w:outlineLvl w:val="0"/>
    </w:pPr>
    <w:rPr>
      <w:rFonts w:asciiTheme="majorHAnsi" w:eastAsiaTheme="majorEastAsia" w:hAnsiTheme="majorHAnsi" w:cstheme="majorBidi"/>
      <w:b/>
      <w:color w:val="0F4761" w:themeColor="accent1" w:themeShade="BF"/>
      <w:sz w:val="40"/>
      <w:szCs w:val="40"/>
    </w:rPr>
  </w:style>
  <w:style w:type="paragraph" w:styleId="Heading2">
    <w:name w:val="heading 2"/>
    <w:basedOn w:val="Normal"/>
    <w:next w:val="Normal"/>
    <w:link w:val="Heading2Char"/>
    <w:uiPriority w:val="9"/>
    <w:unhideWhenUsed/>
    <w:qFormat/>
    <w:rsid w:val="008B7E8D"/>
    <w:pPr>
      <w:keepNext/>
      <w:keepLines/>
      <w:spacing w:before="160" w:after="80"/>
      <w:outlineLvl w:val="1"/>
    </w:pPr>
    <w:rPr>
      <w:rFonts w:asciiTheme="majorHAnsi" w:eastAsiaTheme="majorEastAsia" w:hAnsiTheme="majorHAnsi" w:cstheme="majorBidi"/>
      <w:b/>
      <w:color w:val="0F4761" w:themeColor="accent1" w:themeShade="BF"/>
      <w:sz w:val="32"/>
      <w:szCs w:val="32"/>
    </w:rPr>
  </w:style>
  <w:style w:type="paragraph" w:styleId="Heading3">
    <w:name w:val="heading 3"/>
    <w:basedOn w:val="Normal"/>
    <w:next w:val="Normal"/>
    <w:link w:val="Heading3Char"/>
    <w:uiPriority w:val="9"/>
    <w:unhideWhenUsed/>
    <w:qFormat/>
    <w:rsid w:val="004B5F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B5F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B5F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4B5F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4B5F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4B5F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4B5F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E8D"/>
    <w:rPr>
      <w:rFonts w:asciiTheme="majorHAnsi" w:eastAsiaTheme="majorEastAsia" w:hAnsiTheme="majorHAnsi" w:cstheme="majorBidi"/>
      <w:b/>
      <w:color w:val="0F4761" w:themeColor="accent1" w:themeShade="BF"/>
      <w:sz w:val="40"/>
      <w:szCs w:val="40"/>
    </w:rPr>
  </w:style>
  <w:style w:type="character" w:customStyle="1" w:styleId="Heading2Char">
    <w:name w:val="Heading 2 Char"/>
    <w:basedOn w:val="DefaultParagraphFont"/>
    <w:link w:val="Heading2"/>
    <w:uiPriority w:val="9"/>
    <w:rsid w:val="008B7E8D"/>
    <w:rPr>
      <w:rFonts w:asciiTheme="majorHAnsi" w:eastAsiaTheme="majorEastAsia" w:hAnsiTheme="majorHAnsi" w:cstheme="majorBidi"/>
      <w:b/>
      <w:color w:val="0F4761" w:themeColor="accent1" w:themeShade="BF"/>
      <w:sz w:val="32"/>
      <w:szCs w:val="32"/>
    </w:rPr>
  </w:style>
  <w:style w:type="character" w:customStyle="1" w:styleId="Heading3Char">
    <w:name w:val="Heading 3 Char"/>
    <w:basedOn w:val="DefaultParagraphFont"/>
    <w:link w:val="Heading3"/>
    <w:uiPriority w:val="9"/>
    <w:rsid w:val="004B5F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B5F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4B5F8C"/>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4B5F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4B5F8C"/>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4B5F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4B5F8C"/>
    <w:rPr>
      <w:rFonts w:eastAsiaTheme="majorEastAsia" w:cstheme="majorBidi"/>
      <w:color w:val="272727" w:themeColor="text1" w:themeTint="D8"/>
    </w:rPr>
  </w:style>
  <w:style w:type="paragraph" w:styleId="Title">
    <w:name w:val="Title"/>
    <w:basedOn w:val="Normal"/>
    <w:next w:val="Normal"/>
    <w:link w:val="TitleChar"/>
    <w:uiPriority w:val="10"/>
    <w:qFormat/>
    <w:rsid w:val="004B5F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5F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5F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5F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5F8C"/>
    <w:pPr>
      <w:spacing w:before="160"/>
      <w:jc w:val="center"/>
    </w:pPr>
    <w:rPr>
      <w:i/>
      <w:iCs/>
      <w:color w:val="404040" w:themeColor="text1" w:themeTint="BF"/>
    </w:rPr>
  </w:style>
  <w:style w:type="character" w:customStyle="1" w:styleId="QuoteChar">
    <w:name w:val="Quote Char"/>
    <w:basedOn w:val="DefaultParagraphFont"/>
    <w:link w:val="Quote"/>
    <w:uiPriority w:val="29"/>
    <w:rsid w:val="004B5F8C"/>
    <w:rPr>
      <w:i/>
      <w:iCs/>
      <w:color w:val="404040" w:themeColor="text1" w:themeTint="BF"/>
    </w:rPr>
  </w:style>
  <w:style w:type="paragraph" w:styleId="ListParagraph">
    <w:name w:val="List Paragraph"/>
    <w:basedOn w:val="Normal"/>
    <w:uiPriority w:val="34"/>
    <w:qFormat/>
    <w:rsid w:val="004B5F8C"/>
    <w:pPr>
      <w:ind w:left="720"/>
      <w:contextualSpacing/>
    </w:pPr>
  </w:style>
  <w:style w:type="character" w:styleId="IntenseEmphasis">
    <w:name w:val="Intense Emphasis"/>
    <w:basedOn w:val="DefaultParagraphFont"/>
    <w:uiPriority w:val="21"/>
    <w:qFormat/>
    <w:rsid w:val="004B5F8C"/>
    <w:rPr>
      <w:i/>
      <w:iCs/>
      <w:color w:val="0F4761" w:themeColor="accent1" w:themeShade="BF"/>
    </w:rPr>
  </w:style>
  <w:style w:type="paragraph" w:styleId="IntenseQuote">
    <w:name w:val="Intense Quote"/>
    <w:basedOn w:val="Normal"/>
    <w:next w:val="Normal"/>
    <w:link w:val="IntenseQuoteChar"/>
    <w:uiPriority w:val="30"/>
    <w:qFormat/>
    <w:rsid w:val="004B5F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5F8C"/>
    <w:rPr>
      <w:i/>
      <w:iCs/>
      <w:color w:val="0F4761" w:themeColor="accent1" w:themeShade="BF"/>
    </w:rPr>
  </w:style>
  <w:style w:type="character" w:styleId="IntenseReference">
    <w:name w:val="Intense Reference"/>
    <w:basedOn w:val="DefaultParagraphFont"/>
    <w:uiPriority w:val="32"/>
    <w:qFormat/>
    <w:rsid w:val="004B5F8C"/>
    <w:rPr>
      <w:b/>
      <w:bCs/>
      <w:smallCaps/>
      <w:color w:val="0F4761" w:themeColor="accent1" w:themeShade="BF"/>
      <w:spacing w:val="5"/>
    </w:rPr>
  </w:style>
  <w:style w:type="paragraph" w:styleId="Header">
    <w:name w:val="header"/>
    <w:basedOn w:val="Normal"/>
    <w:link w:val="HeaderChar"/>
    <w:uiPriority w:val="99"/>
    <w:unhideWhenUsed/>
    <w:rsid w:val="004B5F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F8C"/>
  </w:style>
  <w:style w:type="paragraph" w:styleId="Footer">
    <w:name w:val="footer"/>
    <w:basedOn w:val="Normal"/>
    <w:link w:val="FooterChar"/>
    <w:uiPriority w:val="99"/>
    <w:unhideWhenUsed/>
    <w:rsid w:val="004B5F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5F8C"/>
  </w:style>
  <w:style w:type="paragraph" w:styleId="TOCHeading">
    <w:name w:val="TOC Heading"/>
    <w:basedOn w:val="Heading1"/>
    <w:next w:val="Normal"/>
    <w:uiPriority w:val="39"/>
    <w:unhideWhenUsed/>
    <w:qFormat/>
    <w:rsid w:val="004B5F8C"/>
    <w:pPr>
      <w:spacing w:before="240" w:after="0"/>
      <w:outlineLvl w:val="9"/>
    </w:pPr>
    <w:rPr>
      <w:sz w:val="32"/>
      <w:szCs w:val="32"/>
      <w:lang w:val="en-US"/>
      <w14:ligatures w14:val="none"/>
    </w:rPr>
  </w:style>
  <w:style w:type="paragraph" w:styleId="TOC1">
    <w:name w:val="toc 1"/>
    <w:basedOn w:val="Normal"/>
    <w:next w:val="Normal"/>
    <w:autoRedefine/>
    <w:uiPriority w:val="39"/>
    <w:unhideWhenUsed/>
    <w:rsid w:val="004B5F8C"/>
    <w:pPr>
      <w:spacing w:after="100"/>
    </w:pPr>
  </w:style>
  <w:style w:type="character" w:styleId="Hyperlink">
    <w:name w:val="Hyperlink"/>
    <w:basedOn w:val="DefaultParagraphFont"/>
    <w:uiPriority w:val="99"/>
    <w:unhideWhenUsed/>
    <w:rsid w:val="004B5F8C"/>
    <w:rPr>
      <w:color w:val="467886" w:themeColor="hyperlink"/>
      <w:u w:val="single"/>
    </w:rPr>
  </w:style>
  <w:style w:type="character" w:styleId="CommentReference">
    <w:name w:val="annotation reference"/>
    <w:basedOn w:val="DefaultParagraphFont"/>
    <w:uiPriority w:val="99"/>
    <w:semiHidden/>
    <w:unhideWhenUsed/>
    <w:rsid w:val="004B5F8C"/>
    <w:rPr>
      <w:sz w:val="16"/>
      <w:szCs w:val="16"/>
    </w:rPr>
  </w:style>
  <w:style w:type="paragraph" w:styleId="CommentText">
    <w:name w:val="annotation text"/>
    <w:basedOn w:val="Normal"/>
    <w:link w:val="CommentTextChar"/>
    <w:uiPriority w:val="99"/>
    <w:unhideWhenUsed/>
    <w:rsid w:val="004B5F8C"/>
    <w:pPr>
      <w:spacing w:line="240" w:lineRule="auto"/>
    </w:pPr>
    <w:rPr>
      <w:rFonts w:eastAsiaTheme="minorEastAsia"/>
      <w:sz w:val="20"/>
      <w:szCs w:val="20"/>
      <w:lang w:eastAsia="ja-JP"/>
      <w14:ligatures w14:val="none"/>
    </w:rPr>
  </w:style>
  <w:style w:type="character" w:customStyle="1" w:styleId="CommentTextChar">
    <w:name w:val="Comment Text Char"/>
    <w:basedOn w:val="DefaultParagraphFont"/>
    <w:link w:val="CommentText"/>
    <w:uiPriority w:val="99"/>
    <w:rsid w:val="004B5F8C"/>
    <w:rPr>
      <w:rFonts w:eastAsiaTheme="minorEastAsia"/>
      <w:sz w:val="20"/>
      <w:szCs w:val="20"/>
      <w:lang w:eastAsia="ja-JP"/>
      <w14:ligatures w14:val="none"/>
    </w:rPr>
  </w:style>
  <w:style w:type="paragraph" w:styleId="FootnoteText">
    <w:name w:val="footnote text"/>
    <w:basedOn w:val="Normal"/>
    <w:link w:val="FootnoteTextChar"/>
    <w:uiPriority w:val="99"/>
    <w:semiHidden/>
    <w:unhideWhenUsed/>
    <w:rsid w:val="004B5F8C"/>
    <w:pPr>
      <w:spacing w:after="0" w:line="240" w:lineRule="auto"/>
    </w:pPr>
    <w:rPr>
      <w:rFonts w:eastAsiaTheme="minorEastAsia"/>
      <w:sz w:val="20"/>
      <w:szCs w:val="20"/>
      <w:lang w:eastAsia="ja-JP"/>
      <w14:ligatures w14:val="none"/>
    </w:rPr>
  </w:style>
  <w:style w:type="character" w:customStyle="1" w:styleId="FootnoteTextChar">
    <w:name w:val="Footnote Text Char"/>
    <w:basedOn w:val="DefaultParagraphFont"/>
    <w:link w:val="FootnoteText"/>
    <w:uiPriority w:val="99"/>
    <w:semiHidden/>
    <w:rsid w:val="004B5F8C"/>
    <w:rPr>
      <w:rFonts w:eastAsiaTheme="minorEastAsia"/>
      <w:sz w:val="20"/>
      <w:szCs w:val="20"/>
      <w:lang w:eastAsia="ja-JP"/>
      <w14:ligatures w14:val="none"/>
    </w:rPr>
  </w:style>
  <w:style w:type="character" w:styleId="FootnoteReference">
    <w:name w:val="footnote reference"/>
    <w:basedOn w:val="DefaultParagraphFont"/>
    <w:uiPriority w:val="99"/>
    <w:semiHidden/>
    <w:unhideWhenUsed/>
    <w:rsid w:val="004B5F8C"/>
    <w:rPr>
      <w:vertAlign w:val="superscript"/>
    </w:rPr>
  </w:style>
  <w:style w:type="paragraph" w:styleId="TOC2">
    <w:name w:val="toc 2"/>
    <w:basedOn w:val="Normal"/>
    <w:next w:val="Normal"/>
    <w:autoRedefine/>
    <w:uiPriority w:val="39"/>
    <w:unhideWhenUsed/>
    <w:rsid w:val="00244F36"/>
    <w:pPr>
      <w:spacing w:after="100"/>
      <w:ind w:left="220"/>
    </w:pPr>
  </w:style>
  <w:style w:type="table" w:styleId="TableGrid">
    <w:name w:val="Table Grid"/>
    <w:basedOn w:val="TableNormal"/>
    <w:uiPriority w:val="39"/>
    <w:rsid w:val="00F96C8E"/>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C3327"/>
    <w:pPr>
      <w:spacing w:after="0" w:line="240" w:lineRule="auto"/>
    </w:pPr>
    <w:rPr>
      <w:rFonts w:eastAsiaTheme="minorEastAsia"/>
      <w:sz w:val="24"/>
      <w:szCs w:val="24"/>
      <w:lang w:eastAsia="ja-JP"/>
      <w14:ligatures w14:val="none"/>
    </w:rPr>
  </w:style>
  <w:style w:type="paragraph" w:styleId="CommentSubject">
    <w:name w:val="annotation subject"/>
    <w:basedOn w:val="CommentText"/>
    <w:next w:val="CommentText"/>
    <w:link w:val="CommentSubjectChar"/>
    <w:uiPriority w:val="99"/>
    <w:semiHidden/>
    <w:unhideWhenUsed/>
    <w:rsid w:val="003C3327"/>
    <w:rPr>
      <w:b/>
      <w:bCs/>
    </w:rPr>
  </w:style>
  <w:style w:type="character" w:customStyle="1" w:styleId="CommentSubjectChar">
    <w:name w:val="Comment Subject Char"/>
    <w:basedOn w:val="CommentTextChar"/>
    <w:link w:val="CommentSubject"/>
    <w:uiPriority w:val="99"/>
    <w:semiHidden/>
    <w:rsid w:val="003C3327"/>
    <w:rPr>
      <w:rFonts w:eastAsiaTheme="minorEastAsia"/>
      <w:b/>
      <w:bCs/>
      <w:sz w:val="20"/>
      <w:szCs w:val="20"/>
      <w:lang w:eastAsia="ja-JP"/>
      <w14:ligatures w14:val="none"/>
    </w:rPr>
  </w:style>
  <w:style w:type="character" w:styleId="Mention">
    <w:name w:val="Mention"/>
    <w:basedOn w:val="DefaultParagraphFont"/>
    <w:uiPriority w:val="99"/>
    <w:unhideWhenUsed/>
    <w:rsid w:val="003C3327"/>
    <w:rPr>
      <w:color w:val="2B579A"/>
      <w:shd w:val="clear" w:color="auto" w:fill="E1DFDD"/>
    </w:rPr>
  </w:style>
  <w:style w:type="paragraph" w:styleId="BodyText">
    <w:name w:val="Body Text"/>
    <w:basedOn w:val="Normal"/>
    <w:link w:val="BodyTextChar"/>
    <w:uiPriority w:val="99"/>
    <w:unhideWhenUsed/>
    <w:rsid w:val="00CA3288"/>
    <w:pPr>
      <w:spacing w:after="120"/>
    </w:pPr>
  </w:style>
  <w:style w:type="character" w:customStyle="1" w:styleId="BodyTextChar">
    <w:name w:val="Body Text Char"/>
    <w:basedOn w:val="DefaultParagraphFont"/>
    <w:link w:val="BodyText"/>
    <w:uiPriority w:val="99"/>
    <w:rsid w:val="00CA3288"/>
  </w:style>
  <w:style w:type="character" w:styleId="UnresolvedMention">
    <w:name w:val="Unresolved Mention"/>
    <w:basedOn w:val="DefaultParagraphFont"/>
    <w:uiPriority w:val="99"/>
    <w:semiHidden/>
    <w:unhideWhenUsed/>
    <w:rsid w:val="00882641"/>
    <w:rPr>
      <w:color w:val="605E5C"/>
      <w:shd w:val="clear" w:color="auto" w:fill="E1DFDD"/>
    </w:rPr>
  </w:style>
  <w:style w:type="character" w:styleId="FollowedHyperlink">
    <w:name w:val="FollowedHyperlink"/>
    <w:basedOn w:val="DefaultParagraphFont"/>
    <w:uiPriority w:val="99"/>
    <w:semiHidden/>
    <w:unhideWhenUsed/>
    <w:rsid w:val="0050721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oecd.org/en/publications/oecd-anti-bribery-convention-phase-4-report-on-new-zealand_69557c1c-en.html" TargetMode="External"/><Relationship Id="rId26" Type="http://schemas.openxmlformats.org/officeDocument/2006/relationships/hyperlink" Target="https://www.dpmc.govt.nz/our-programmes/policy-project/policy-tools/treaty-waitangi-analysis" TargetMode="External"/><Relationship Id="rId3" Type="http://schemas.openxmlformats.org/officeDocument/2006/relationships/customXml" Target="../customXml/item3.xml"/><Relationship Id="rId21" Type="http://schemas.openxmlformats.org/officeDocument/2006/relationships/hyperlink" Target="https://www.ombudsman.parliament.nz/resources/guidance-receiver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publicservice.govt.nz/data/public-service-census/integrity/integrity-culture" TargetMode="External"/><Relationship Id="rId25" Type="http://schemas.openxmlformats.org/officeDocument/2006/relationships/hyperlink" Target="https://www.justice.govt.nz/justice-sector-policy/key-initiatives/political-lobbying/" TargetMode="External"/><Relationship Id="rId2" Type="http://schemas.openxmlformats.org/officeDocument/2006/relationships/customXml" Target="../customXml/item2.xml"/><Relationship Id="rId16" Type="http://schemas.openxmlformats.org/officeDocument/2006/relationships/hyperlink" Target="https://www.publicservice.govt.nz/role-and-purpose/integrity-and-conduct/work-we-are-doing-to-strengthen-integrity-and-conduct" TargetMode="External"/><Relationship Id="rId20" Type="http://schemas.openxmlformats.org/officeDocument/2006/relationships/hyperlink" Target="https://www.publicservice.govt.nz/guidance/model-standards-speaking-up/your-complaint-your-right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dpmc.govt.nz/our-programmes/policy-project/policy-tools/treaty-waitangi-analysis" TargetMode="External"/><Relationship Id="rId5" Type="http://schemas.openxmlformats.org/officeDocument/2006/relationships/customXml" Target="../customXml/item5.xml"/><Relationship Id="rId15" Type="http://schemas.openxmlformats.org/officeDocument/2006/relationships/hyperlink" Target="https://www.digital.govt.nz/standards-and-guidance/technology-and-architecture/artificial-intelligence/gcdo-role" TargetMode="External"/><Relationship Id="rId23" Type="http://schemas.openxmlformats.org/officeDocument/2006/relationships/hyperlink" Target="https://www.dpmc.govt.nz/our-programmes/policy-project/policy-tools/treaty-waitangi-analysis" TargetMode="External"/><Relationship Id="rId28" Type="http://schemas.openxmlformats.org/officeDocument/2006/relationships/hyperlink" Target="https://www.opengovpartnership.org/members/new-zealand/" TargetMode="External"/><Relationship Id="rId10" Type="http://schemas.openxmlformats.org/officeDocument/2006/relationships/footnotes" Target="footnotes.xml"/><Relationship Id="rId19" Type="http://schemas.openxmlformats.org/officeDocument/2006/relationships/hyperlink" Target="https://www.publicservice.govt.nz/guidance/model-standards-speaking-up/speaking-up-model-standard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www.publicservice.govt.nz/guidance/official-information/official-information-forum" TargetMode="External"/><Relationship Id="rId27" Type="http://schemas.openxmlformats.org/officeDocument/2006/relationships/hyperlink" Target="https://www.dpmc.govt.nz/our-programmes/policy-project/policy-tools/treaty-waitangi-analysis"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healthcoalition.org.nz/wp-content/uploads/2025/03/Options_for_lobbying_regulation.pdf" TargetMode="External"/><Relationship Id="rId3" Type="http://schemas.openxmlformats.org/officeDocument/2006/relationships/hyperlink" Target="https://www.oecd.org/en/publications/oecd-survey-on-drivers-of-trust-in-public-institutions-2024-results-country-notes_a8004759-en/new-zealand_3ca8436a-en.html" TargetMode="External"/><Relationship Id="rId7" Type="http://schemas.openxmlformats.org/officeDocument/2006/relationships/hyperlink" Target="https://helenclark.foundation/app/uploads/2024/08/Transparency-and-Integrity-Report-Shine-A-Light-DIGITAL-FINAL.pdf" TargetMode="External"/><Relationship Id="rId2" Type="http://schemas.openxmlformats.org/officeDocument/2006/relationships/hyperlink" Target="https://www.publicservice.govt.nz/data/kiwis-count" TargetMode="External"/><Relationship Id="rId1" Type="http://schemas.openxmlformats.org/officeDocument/2006/relationships/hyperlink" Target="https://www.transparency.org.nz/corruption-perceptions-index" TargetMode="External"/><Relationship Id="rId6" Type="http://schemas.openxmlformats.org/officeDocument/2006/relationships/hyperlink" Target="https://cdn.prod.website-files.com/5f3c5d2bb263505e25811876/66ccdc3af937fed524addedf_TINZ%20Research%20Report%20August%202024_Final%20copy%2024-8-24.pdf" TargetMode="External"/><Relationship Id="rId5" Type="http://schemas.openxmlformats.org/officeDocument/2006/relationships/hyperlink" Target="https://www.publicservice.govt.nz/data/public-service-census/integrity/integrity-culture" TargetMode="External"/><Relationship Id="rId4" Type="http://schemas.openxmlformats.org/officeDocument/2006/relationships/hyperlink" Target="https://www.publicservice.govt.nz/news/latest-oia-statistics-released-june-2025" TargetMode="External"/><Relationship Id="rId9" Type="http://schemas.openxmlformats.org/officeDocument/2006/relationships/hyperlink" Target="https://www.ombudsman.parliament.nz/news/increase-awareness-whistleblowing-legislation-latest-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21C7F10602F9242B907F172BE191C25" ma:contentTypeVersion="17" ma:contentTypeDescription="Create a new document." ma:contentTypeScope="" ma:versionID="5fff3690af0dacc3a3b43e7b35c46422">
  <xsd:schema xmlns:xsd="http://www.w3.org/2001/XMLSchema" xmlns:xs="http://www.w3.org/2001/XMLSchema" xmlns:p="http://schemas.microsoft.com/office/2006/metadata/properties" xmlns:ns2="063a132e-7922-4f1a-9ebb-16b3e240ff44" xmlns:ns3="e0a67773-b602-44e2-9df0-6b1cc69b2bfd" targetNamespace="http://schemas.microsoft.com/office/2006/metadata/properties" ma:root="true" ma:fieldsID="a74e56d007319942071a6eaad082778c" ns2:_="" ns3:_="">
    <xsd:import namespace="063a132e-7922-4f1a-9ebb-16b3e240ff44"/>
    <xsd:import namespace="e0a67773-b602-44e2-9df0-6b1cc69b2bfd"/>
    <xsd:element name="properties">
      <xsd:complexType>
        <xsd:sequence>
          <xsd:element name="documentManagement">
            <xsd:complexType>
              <xsd:all>
                <xsd:element ref="ns2:_dlc_DocId" minOccurs="0"/>
                <xsd:element ref="ns2:_dlc_DocIdUrl" minOccurs="0"/>
                <xsd:element ref="ns2:_dlc_DocIdPersistId" minOccurs="0"/>
                <xsd:element ref="ns3:h74be024764340d3b7f89a8fa3f4dfe5" minOccurs="0"/>
                <xsd:element ref="ns2:TaxCatchAll"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a132e-7922-4f1a-9ebb-16b3e240ff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description="" ma:hidden="true" ma:list="{642296d5-8b05-4dab-8fde-c1b189e56efa}" ma:internalName="TaxCatchAll" ma:showField="CatchAllData" ma:web="063a132e-7922-4f1a-9ebb-16b3e240ff4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a67773-b602-44e2-9df0-6b1cc69b2bfd" elementFormDefault="qualified">
    <xsd:import namespace="http://schemas.microsoft.com/office/2006/documentManagement/types"/>
    <xsd:import namespace="http://schemas.microsoft.com/office/infopath/2007/PartnerControls"/>
    <xsd:element name="h74be024764340d3b7f89a8fa3f4dfe5" ma:index="12" nillable="true" ma:taxonomy="true" ma:internalName="h74be024764340d3b7f89a8fa3f4dfe5" ma:taxonomyFieldName="Sub_x002d_heading" ma:displayName="Sub-heading" ma:default="" ma:fieldId="{174be024-7643-40d3-b7f8-9a8fa3f4dfe5}" ma:sspId="138d99aa-dc1b-4568-bbf8-76f48c855b0a" ma:termSetId="7c9da0c7-3cf7-43b5-aaf1-5d3555605848" ma:anchorId="00000000-0000-0000-0000-000000000000" ma:open="fals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38d99aa-dc1b-4568-bbf8-76f48c855b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74be024764340d3b7f89a8fa3f4dfe5 xmlns="e0a67773-b602-44e2-9df0-6b1cc69b2bfd">
      <Terms xmlns="http://schemas.microsoft.com/office/infopath/2007/PartnerControls"/>
    </h74be024764340d3b7f89a8fa3f4dfe5>
    <_dlc_DocId xmlns="063a132e-7922-4f1a-9ebb-16b3e240ff44">TKMIES-1962100866-9814</_dlc_DocId>
    <_dlc_DocIdUrl xmlns="063a132e-7922-4f1a-9ebb-16b3e240ff44">
      <Url>https://sscnz.sharepoint.com/sites/IES-SP/_layouts/15/DocIdRedir.aspx?ID=TKMIES-1962100866-9814</Url>
      <Description>TKMIES-1962100866-9814</Description>
    </_dlc_DocIdUrl>
    <lcf76f155ced4ddcb4097134ff3c332f xmlns="e0a67773-b602-44e2-9df0-6b1cc69b2bfd">
      <Terms xmlns="http://schemas.microsoft.com/office/infopath/2007/PartnerControls"/>
    </lcf76f155ced4ddcb4097134ff3c332f>
    <TaxCatchAll xmlns="063a132e-7922-4f1a-9ebb-16b3e240ff4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92125-7A42-4EAC-9E99-DDC0FCE6E208}">
  <ds:schemaRefs>
    <ds:schemaRef ds:uri="http://schemas.microsoft.com/sharepoint/events"/>
  </ds:schemaRefs>
</ds:datastoreItem>
</file>

<file path=customXml/itemProps2.xml><?xml version="1.0" encoding="utf-8"?>
<ds:datastoreItem xmlns:ds="http://schemas.openxmlformats.org/officeDocument/2006/customXml" ds:itemID="{89BA9445-4645-4B51-B46A-3A79E4781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a132e-7922-4f1a-9ebb-16b3e240ff44"/>
    <ds:schemaRef ds:uri="e0a67773-b602-44e2-9df0-6b1cc69b2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888A67-3F81-4728-80BD-8999AA9F6DDF}">
  <ds:schemaRefs>
    <ds:schemaRef ds:uri="http://schemas.microsoft.com/sharepoint/v3/contenttype/forms"/>
  </ds:schemaRefs>
</ds:datastoreItem>
</file>

<file path=customXml/itemProps4.xml><?xml version="1.0" encoding="utf-8"?>
<ds:datastoreItem xmlns:ds="http://schemas.openxmlformats.org/officeDocument/2006/customXml" ds:itemID="{536F0FA3-FFDB-4A2A-ACCB-F3E926C2C8BE}">
  <ds:schemaRefs>
    <ds:schemaRef ds:uri="http://schemas.microsoft.com/office/2006/metadata/properties"/>
    <ds:schemaRef ds:uri="http://schemas.microsoft.com/office/infopath/2007/PartnerControls"/>
    <ds:schemaRef ds:uri="e0a67773-b602-44e2-9df0-6b1cc69b2bfd"/>
    <ds:schemaRef ds:uri="063a132e-7922-4f1a-9ebb-16b3e240ff44"/>
  </ds:schemaRefs>
</ds:datastoreItem>
</file>

<file path=customXml/itemProps5.xml><?xml version="1.0" encoding="utf-8"?>
<ds:datastoreItem xmlns:ds="http://schemas.openxmlformats.org/officeDocument/2006/customXml" ds:itemID="{455F18C7-A090-4DE0-AA85-3239EBA79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10635</Words>
  <Characters>60624</Characters>
  <Application>Microsoft Office Word</Application>
  <DocSecurity>4</DocSecurity>
  <Lines>505</Lines>
  <Paragraphs>142</Paragraphs>
  <ScaleCrop>false</ScaleCrop>
  <Company/>
  <LinksUpToDate>false</LinksUpToDate>
  <CharactersWithSpaces>71117</CharactersWithSpaces>
  <SharedDoc>false</SharedDoc>
  <HLinks>
    <vt:vector size="198" baseType="variant">
      <vt:variant>
        <vt:i4>2490423</vt:i4>
      </vt:variant>
      <vt:variant>
        <vt:i4>102</vt:i4>
      </vt:variant>
      <vt:variant>
        <vt:i4>0</vt:i4>
      </vt:variant>
      <vt:variant>
        <vt:i4>5</vt:i4>
      </vt:variant>
      <vt:variant>
        <vt:lpwstr>https://www.opengovpartnership.org/members/new-zealand/</vt:lpwstr>
      </vt:variant>
      <vt:variant>
        <vt:lpwstr/>
      </vt:variant>
      <vt:variant>
        <vt:i4>1769556</vt:i4>
      </vt:variant>
      <vt:variant>
        <vt:i4>99</vt:i4>
      </vt:variant>
      <vt:variant>
        <vt:i4>0</vt:i4>
      </vt:variant>
      <vt:variant>
        <vt:i4>5</vt:i4>
      </vt:variant>
      <vt:variant>
        <vt:lpwstr>https://www.dpmc.govt.nz/our-programmes/policy-project/policy-tools/treaty-waitangi-analysis</vt:lpwstr>
      </vt:variant>
      <vt:variant>
        <vt:lpwstr/>
      </vt:variant>
      <vt:variant>
        <vt:i4>1769556</vt:i4>
      </vt:variant>
      <vt:variant>
        <vt:i4>96</vt:i4>
      </vt:variant>
      <vt:variant>
        <vt:i4>0</vt:i4>
      </vt:variant>
      <vt:variant>
        <vt:i4>5</vt:i4>
      </vt:variant>
      <vt:variant>
        <vt:lpwstr>https://www.dpmc.govt.nz/our-programmes/policy-project/policy-tools/treaty-waitangi-analysis</vt:lpwstr>
      </vt:variant>
      <vt:variant>
        <vt:lpwstr/>
      </vt:variant>
      <vt:variant>
        <vt:i4>1179740</vt:i4>
      </vt:variant>
      <vt:variant>
        <vt:i4>93</vt:i4>
      </vt:variant>
      <vt:variant>
        <vt:i4>0</vt:i4>
      </vt:variant>
      <vt:variant>
        <vt:i4>5</vt:i4>
      </vt:variant>
      <vt:variant>
        <vt:lpwstr>https://www.justice.govt.nz/justice-sector-policy/key-initiatives/political-lobbying/</vt:lpwstr>
      </vt:variant>
      <vt:variant>
        <vt:lpwstr/>
      </vt:variant>
      <vt:variant>
        <vt:i4>1769556</vt:i4>
      </vt:variant>
      <vt:variant>
        <vt:i4>90</vt:i4>
      </vt:variant>
      <vt:variant>
        <vt:i4>0</vt:i4>
      </vt:variant>
      <vt:variant>
        <vt:i4>5</vt:i4>
      </vt:variant>
      <vt:variant>
        <vt:lpwstr>https://www.dpmc.govt.nz/our-programmes/policy-project/policy-tools/treaty-waitangi-analysis</vt:lpwstr>
      </vt:variant>
      <vt:variant>
        <vt:lpwstr/>
      </vt:variant>
      <vt:variant>
        <vt:i4>1769556</vt:i4>
      </vt:variant>
      <vt:variant>
        <vt:i4>87</vt:i4>
      </vt:variant>
      <vt:variant>
        <vt:i4>0</vt:i4>
      </vt:variant>
      <vt:variant>
        <vt:i4>5</vt:i4>
      </vt:variant>
      <vt:variant>
        <vt:lpwstr>https://www.dpmc.govt.nz/our-programmes/policy-project/policy-tools/treaty-waitangi-analysis</vt:lpwstr>
      </vt:variant>
      <vt:variant>
        <vt:lpwstr/>
      </vt:variant>
      <vt:variant>
        <vt:i4>3801127</vt:i4>
      </vt:variant>
      <vt:variant>
        <vt:i4>84</vt:i4>
      </vt:variant>
      <vt:variant>
        <vt:i4>0</vt:i4>
      </vt:variant>
      <vt:variant>
        <vt:i4>5</vt:i4>
      </vt:variant>
      <vt:variant>
        <vt:lpwstr>https://www.publicservice.govt.nz/guidance/official-information/official-information-forum</vt:lpwstr>
      </vt:variant>
      <vt:variant>
        <vt:lpwstr/>
      </vt:variant>
      <vt:variant>
        <vt:i4>1441879</vt:i4>
      </vt:variant>
      <vt:variant>
        <vt:i4>81</vt:i4>
      </vt:variant>
      <vt:variant>
        <vt:i4>0</vt:i4>
      </vt:variant>
      <vt:variant>
        <vt:i4>5</vt:i4>
      </vt:variant>
      <vt:variant>
        <vt:lpwstr>https://www.ombudsman.parliament.nz/resources/guidance-receivers</vt:lpwstr>
      </vt:variant>
      <vt:variant>
        <vt:lpwstr/>
      </vt:variant>
      <vt:variant>
        <vt:i4>1048642</vt:i4>
      </vt:variant>
      <vt:variant>
        <vt:i4>78</vt:i4>
      </vt:variant>
      <vt:variant>
        <vt:i4>0</vt:i4>
      </vt:variant>
      <vt:variant>
        <vt:i4>5</vt:i4>
      </vt:variant>
      <vt:variant>
        <vt:lpwstr>https://www.publicservice.govt.nz/guidance/model-standards-speaking-up/your-complaint-your-rights</vt:lpwstr>
      </vt:variant>
      <vt:variant>
        <vt:lpwstr/>
      </vt:variant>
      <vt:variant>
        <vt:i4>2883711</vt:i4>
      </vt:variant>
      <vt:variant>
        <vt:i4>75</vt:i4>
      </vt:variant>
      <vt:variant>
        <vt:i4>0</vt:i4>
      </vt:variant>
      <vt:variant>
        <vt:i4>5</vt:i4>
      </vt:variant>
      <vt:variant>
        <vt:lpwstr>https://www.publicservice.govt.nz/guidance/model-standards-speaking-up/speaking-up-model-standards</vt:lpwstr>
      </vt:variant>
      <vt:variant>
        <vt:lpwstr/>
      </vt:variant>
      <vt:variant>
        <vt:i4>8257618</vt:i4>
      </vt:variant>
      <vt:variant>
        <vt:i4>72</vt:i4>
      </vt:variant>
      <vt:variant>
        <vt:i4>0</vt:i4>
      </vt:variant>
      <vt:variant>
        <vt:i4>5</vt:i4>
      </vt:variant>
      <vt:variant>
        <vt:lpwstr>https://www.oecd.org/en/publications/oecd-anti-bribery-convention-phase-4-report-on-new-zealand_69557c1c-en.html</vt:lpwstr>
      </vt:variant>
      <vt:variant>
        <vt:lpwstr/>
      </vt:variant>
      <vt:variant>
        <vt:i4>4653085</vt:i4>
      </vt:variant>
      <vt:variant>
        <vt:i4>69</vt:i4>
      </vt:variant>
      <vt:variant>
        <vt:i4>0</vt:i4>
      </vt:variant>
      <vt:variant>
        <vt:i4>5</vt:i4>
      </vt:variant>
      <vt:variant>
        <vt:lpwstr>https://www.publicservice.govt.nz/data/public-service-census/integrity/integrity-culture</vt:lpwstr>
      </vt:variant>
      <vt:variant>
        <vt:lpwstr/>
      </vt:variant>
      <vt:variant>
        <vt:i4>3866724</vt:i4>
      </vt:variant>
      <vt:variant>
        <vt:i4>66</vt:i4>
      </vt:variant>
      <vt:variant>
        <vt:i4>0</vt:i4>
      </vt:variant>
      <vt:variant>
        <vt:i4>5</vt:i4>
      </vt:variant>
      <vt:variant>
        <vt:lpwstr>https://www.publicservice.govt.nz/role-and-purpose/integrity-and-conduct/work-we-are-doing-to-strengthen-integrity-and-conduct</vt:lpwstr>
      </vt:variant>
      <vt:variant>
        <vt:lpwstr/>
      </vt:variant>
      <vt:variant>
        <vt:i4>4456525</vt:i4>
      </vt:variant>
      <vt:variant>
        <vt:i4>63</vt:i4>
      </vt:variant>
      <vt:variant>
        <vt:i4>0</vt:i4>
      </vt:variant>
      <vt:variant>
        <vt:i4>5</vt:i4>
      </vt:variant>
      <vt:variant>
        <vt:lpwstr>https://www.digital.govt.nz/standards-and-guidance/technology-and-architecture/artificial-intelligence/gcdo-role</vt:lpwstr>
      </vt:variant>
      <vt:variant>
        <vt:lpwstr/>
      </vt:variant>
      <vt:variant>
        <vt:i4>1114175</vt:i4>
      </vt:variant>
      <vt:variant>
        <vt:i4>56</vt:i4>
      </vt:variant>
      <vt:variant>
        <vt:i4>0</vt:i4>
      </vt:variant>
      <vt:variant>
        <vt:i4>5</vt:i4>
      </vt:variant>
      <vt:variant>
        <vt:lpwstr/>
      </vt:variant>
      <vt:variant>
        <vt:lpwstr>_Toc217026818</vt:lpwstr>
      </vt:variant>
      <vt:variant>
        <vt:i4>1114175</vt:i4>
      </vt:variant>
      <vt:variant>
        <vt:i4>50</vt:i4>
      </vt:variant>
      <vt:variant>
        <vt:i4>0</vt:i4>
      </vt:variant>
      <vt:variant>
        <vt:i4>5</vt:i4>
      </vt:variant>
      <vt:variant>
        <vt:lpwstr/>
      </vt:variant>
      <vt:variant>
        <vt:lpwstr>_Toc217026817</vt:lpwstr>
      </vt:variant>
      <vt:variant>
        <vt:i4>1114175</vt:i4>
      </vt:variant>
      <vt:variant>
        <vt:i4>44</vt:i4>
      </vt:variant>
      <vt:variant>
        <vt:i4>0</vt:i4>
      </vt:variant>
      <vt:variant>
        <vt:i4>5</vt:i4>
      </vt:variant>
      <vt:variant>
        <vt:lpwstr/>
      </vt:variant>
      <vt:variant>
        <vt:lpwstr>_Toc217026816</vt:lpwstr>
      </vt:variant>
      <vt:variant>
        <vt:i4>1114175</vt:i4>
      </vt:variant>
      <vt:variant>
        <vt:i4>38</vt:i4>
      </vt:variant>
      <vt:variant>
        <vt:i4>0</vt:i4>
      </vt:variant>
      <vt:variant>
        <vt:i4>5</vt:i4>
      </vt:variant>
      <vt:variant>
        <vt:lpwstr/>
      </vt:variant>
      <vt:variant>
        <vt:lpwstr>_Toc217026815</vt:lpwstr>
      </vt:variant>
      <vt:variant>
        <vt:i4>1114175</vt:i4>
      </vt:variant>
      <vt:variant>
        <vt:i4>32</vt:i4>
      </vt:variant>
      <vt:variant>
        <vt:i4>0</vt:i4>
      </vt:variant>
      <vt:variant>
        <vt:i4>5</vt:i4>
      </vt:variant>
      <vt:variant>
        <vt:lpwstr/>
      </vt:variant>
      <vt:variant>
        <vt:lpwstr>_Toc217026814</vt:lpwstr>
      </vt:variant>
      <vt:variant>
        <vt:i4>1114175</vt:i4>
      </vt:variant>
      <vt:variant>
        <vt:i4>26</vt:i4>
      </vt:variant>
      <vt:variant>
        <vt:i4>0</vt:i4>
      </vt:variant>
      <vt:variant>
        <vt:i4>5</vt:i4>
      </vt:variant>
      <vt:variant>
        <vt:lpwstr/>
      </vt:variant>
      <vt:variant>
        <vt:lpwstr>_Toc217026813</vt:lpwstr>
      </vt:variant>
      <vt:variant>
        <vt:i4>1114175</vt:i4>
      </vt:variant>
      <vt:variant>
        <vt:i4>20</vt:i4>
      </vt:variant>
      <vt:variant>
        <vt:i4>0</vt:i4>
      </vt:variant>
      <vt:variant>
        <vt:i4>5</vt:i4>
      </vt:variant>
      <vt:variant>
        <vt:lpwstr/>
      </vt:variant>
      <vt:variant>
        <vt:lpwstr>_Toc217026812</vt:lpwstr>
      </vt:variant>
      <vt:variant>
        <vt:i4>1114175</vt:i4>
      </vt:variant>
      <vt:variant>
        <vt:i4>14</vt:i4>
      </vt:variant>
      <vt:variant>
        <vt:i4>0</vt:i4>
      </vt:variant>
      <vt:variant>
        <vt:i4>5</vt:i4>
      </vt:variant>
      <vt:variant>
        <vt:lpwstr/>
      </vt:variant>
      <vt:variant>
        <vt:lpwstr>_Toc217026811</vt:lpwstr>
      </vt:variant>
      <vt:variant>
        <vt:i4>1114175</vt:i4>
      </vt:variant>
      <vt:variant>
        <vt:i4>8</vt:i4>
      </vt:variant>
      <vt:variant>
        <vt:i4>0</vt:i4>
      </vt:variant>
      <vt:variant>
        <vt:i4>5</vt:i4>
      </vt:variant>
      <vt:variant>
        <vt:lpwstr/>
      </vt:variant>
      <vt:variant>
        <vt:lpwstr>_Toc217026810</vt:lpwstr>
      </vt:variant>
      <vt:variant>
        <vt:i4>1048639</vt:i4>
      </vt:variant>
      <vt:variant>
        <vt:i4>2</vt:i4>
      </vt:variant>
      <vt:variant>
        <vt:i4>0</vt:i4>
      </vt:variant>
      <vt:variant>
        <vt:i4>5</vt:i4>
      </vt:variant>
      <vt:variant>
        <vt:lpwstr/>
      </vt:variant>
      <vt:variant>
        <vt:lpwstr>_Toc217026809</vt:lpwstr>
      </vt:variant>
      <vt:variant>
        <vt:i4>1310814</vt:i4>
      </vt:variant>
      <vt:variant>
        <vt:i4>24</vt:i4>
      </vt:variant>
      <vt:variant>
        <vt:i4>0</vt:i4>
      </vt:variant>
      <vt:variant>
        <vt:i4>5</vt:i4>
      </vt:variant>
      <vt:variant>
        <vt:lpwstr>https://www.ombudsman.parliament.nz/news/increase-awareness-whistleblowing-legislation-latest-survey</vt:lpwstr>
      </vt:variant>
      <vt:variant>
        <vt:lpwstr/>
      </vt:variant>
      <vt:variant>
        <vt:i4>4456496</vt:i4>
      </vt:variant>
      <vt:variant>
        <vt:i4>21</vt:i4>
      </vt:variant>
      <vt:variant>
        <vt:i4>0</vt:i4>
      </vt:variant>
      <vt:variant>
        <vt:i4>5</vt:i4>
      </vt:variant>
      <vt:variant>
        <vt:lpwstr>https://www.healthcoalition.org.nz/wp-content/uploads/2025/03/Options_for_lobbying_regulation.pdf</vt:lpwstr>
      </vt:variant>
      <vt:variant>
        <vt:lpwstr/>
      </vt:variant>
      <vt:variant>
        <vt:i4>3407919</vt:i4>
      </vt:variant>
      <vt:variant>
        <vt:i4>18</vt:i4>
      </vt:variant>
      <vt:variant>
        <vt:i4>0</vt:i4>
      </vt:variant>
      <vt:variant>
        <vt:i4>5</vt:i4>
      </vt:variant>
      <vt:variant>
        <vt:lpwstr>https://helenclark.foundation/app/uploads/2024/08/Transparency-and-Integrity-Report-Shine-A-Light-DIGITAL-FINAL.pdf</vt:lpwstr>
      </vt:variant>
      <vt:variant>
        <vt:lpwstr/>
      </vt:variant>
      <vt:variant>
        <vt:i4>7995497</vt:i4>
      </vt:variant>
      <vt:variant>
        <vt:i4>15</vt:i4>
      </vt:variant>
      <vt:variant>
        <vt:i4>0</vt:i4>
      </vt:variant>
      <vt:variant>
        <vt:i4>5</vt:i4>
      </vt:variant>
      <vt:variant>
        <vt:lpwstr>https://cdn.prod.website-files.com/5f3c5d2bb263505e25811876/66ccdc3af937fed524addedf_TINZ Research Report August 2024_Final copy 24-8-24.pdf</vt:lpwstr>
      </vt:variant>
      <vt:variant>
        <vt:lpwstr/>
      </vt:variant>
      <vt:variant>
        <vt:i4>4653085</vt:i4>
      </vt:variant>
      <vt:variant>
        <vt:i4>12</vt:i4>
      </vt:variant>
      <vt:variant>
        <vt:i4>0</vt:i4>
      </vt:variant>
      <vt:variant>
        <vt:i4>5</vt:i4>
      </vt:variant>
      <vt:variant>
        <vt:lpwstr>https://www.publicservice.govt.nz/data/public-service-census/integrity/integrity-culture</vt:lpwstr>
      </vt:variant>
      <vt:variant>
        <vt:lpwstr/>
      </vt:variant>
      <vt:variant>
        <vt:i4>7078004</vt:i4>
      </vt:variant>
      <vt:variant>
        <vt:i4>9</vt:i4>
      </vt:variant>
      <vt:variant>
        <vt:i4>0</vt:i4>
      </vt:variant>
      <vt:variant>
        <vt:i4>5</vt:i4>
      </vt:variant>
      <vt:variant>
        <vt:lpwstr>https://www.publicservice.govt.nz/news/latest-oia-statistics-released-june-2025</vt:lpwstr>
      </vt:variant>
      <vt:variant>
        <vt:lpwstr/>
      </vt:variant>
      <vt:variant>
        <vt:i4>3145835</vt:i4>
      </vt:variant>
      <vt:variant>
        <vt:i4>6</vt:i4>
      </vt:variant>
      <vt:variant>
        <vt:i4>0</vt:i4>
      </vt:variant>
      <vt:variant>
        <vt:i4>5</vt:i4>
      </vt:variant>
      <vt:variant>
        <vt:lpwstr>https://www.oecd.org/en/publications/oecd-survey-on-drivers-of-trust-in-public-institutions-2024-results-country-notes_a8004759-en/new-zealand_3ca8436a-en.html</vt:lpwstr>
      </vt:variant>
      <vt:variant>
        <vt:lpwstr/>
      </vt:variant>
      <vt:variant>
        <vt:i4>3866720</vt:i4>
      </vt:variant>
      <vt:variant>
        <vt:i4>3</vt:i4>
      </vt:variant>
      <vt:variant>
        <vt:i4>0</vt:i4>
      </vt:variant>
      <vt:variant>
        <vt:i4>5</vt:i4>
      </vt:variant>
      <vt:variant>
        <vt:lpwstr>https://www.publicservice.govt.nz/data/kiwis-count</vt:lpwstr>
      </vt:variant>
      <vt:variant>
        <vt:lpwstr/>
      </vt:variant>
      <vt:variant>
        <vt:i4>1572940</vt:i4>
      </vt:variant>
      <vt:variant>
        <vt:i4>0</vt:i4>
      </vt:variant>
      <vt:variant>
        <vt:i4>0</vt:i4>
      </vt:variant>
      <vt:variant>
        <vt:i4>5</vt:i4>
      </vt:variant>
      <vt:variant>
        <vt:lpwstr>https://www.transparency.org.nz/corruption-perceptions-index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cp:revision>
  <dcterms:created xsi:type="dcterms:W3CDTF">2025-12-19T16:54:00Z</dcterms:created>
  <dcterms:modified xsi:type="dcterms:W3CDTF">2025-12-18T21:31:00Z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0x010100F21C7F10602F9242B907F172BE191C25</vt:lpwstr>
  </property>
  <property fmtid="{D5CDD505-2E9C-101B-9397-08002B2CF9AE}" pid="4" name="Sub_x002d_heading">
    <vt:lpwstr/>
  </property>
  <property fmtid="{D5CDD505-2E9C-101B-9397-08002B2CF9AE}" pid="5" name="_dlc_DocIdItemGuid">
    <vt:lpwstr>245457bd-10de-40e6-bf2b-10b13be4579c</vt:lpwstr>
  </property>
  <property fmtid="{D5CDD505-2E9C-101B-9397-08002B2CF9AE}" pid="6" name="Sub-heading">
    <vt:lpwstr/>
  </property>
  <property fmtid="{D5CDD505-2E9C-101B-9397-08002B2CF9AE}" pid="7" name="docLang">
    <vt:lpwstr>en</vt:lpwstr>
  </property>
</Properties>
</file>