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89310" w14:textId="7991A90E" w:rsidR="00367829" w:rsidRDefault="004B60F1" w:rsidP="00F842EC">
      <w:pPr>
        <w:rPr>
          <w:rFonts w:ascii="Calibri" w:hAnsi="Calibri"/>
          <w:sz w:val="22"/>
        </w:rPr>
      </w:pPr>
      <w:r>
        <w:rPr>
          <w:noProof/>
        </w:rPr>
        <w:drawing>
          <wp:inline distT="0" distB="0" distL="0" distR="0" wp14:anchorId="205759FA" wp14:editId="7594D5D8">
            <wp:extent cx="2899690" cy="931653"/>
            <wp:effectExtent l="0" t="0" r="0" b="1905"/>
            <wp:docPr id="722221828" name="Picture 2" descr="A logo for Te Kawa Mataaho Public Service Commission featuring the New Zealand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221828" name="Picture 2" descr="A logo for Te Kawa Mataaho Public Service Commission featuring the New Zealand Coat of Arm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8091" cy="934352"/>
                    </a:xfrm>
                    <a:prstGeom prst="rect">
                      <a:avLst/>
                    </a:prstGeom>
                    <a:noFill/>
                    <a:ln>
                      <a:noFill/>
                    </a:ln>
                  </pic:spPr>
                </pic:pic>
              </a:graphicData>
            </a:graphic>
          </wp:inline>
        </w:drawing>
      </w:r>
    </w:p>
    <w:p w14:paraId="2F534A2F" w14:textId="3D22A5F0" w:rsidR="00E22391" w:rsidRPr="00F842EC" w:rsidRDefault="00E22391" w:rsidP="00F842EC">
      <w:pPr>
        <w:pStyle w:val="Heading1"/>
        <w:spacing w:line="312" w:lineRule="auto"/>
        <w:rPr>
          <w:rFonts w:ascii="Arial Bold" w:hAnsi="Arial Bold"/>
          <w:b/>
          <w:color w:val="auto"/>
          <w:sz w:val="64"/>
        </w:rPr>
      </w:pPr>
      <w:r w:rsidRPr="00F842EC">
        <w:rPr>
          <w:rFonts w:ascii="Arial Bold" w:hAnsi="Arial Bold"/>
          <w:b/>
          <w:color w:val="auto"/>
          <w:sz w:val="64"/>
        </w:rPr>
        <w:t>Public Service Commissioner Sir Brian Roche’s apology to survivors of abuse in care</w:t>
      </w:r>
    </w:p>
    <w:p w14:paraId="13544FAE" w14:textId="77777777" w:rsidR="00E22391" w:rsidRPr="00F842EC" w:rsidRDefault="00E22391" w:rsidP="00F842EC">
      <w:pPr>
        <w:rPr>
          <w:rFonts w:eastAsia="Source Sans Pro"/>
          <w:sz w:val="4"/>
        </w:rPr>
      </w:pPr>
    </w:p>
    <w:p w14:paraId="2951B382" w14:textId="77777777" w:rsidR="00E22391" w:rsidRPr="00F842EC" w:rsidRDefault="00E22391" w:rsidP="00F842EC">
      <w:r w:rsidRPr="00F842EC">
        <w:t>Firstly, I acknowledge the survivors of state abuse and your whānau and supporters gathered here today and those who have passed.</w:t>
      </w:r>
    </w:p>
    <w:p w14:paraId="3E60522D" w14:textId="77777777" w:rsidR="00E22391" w:rsidRPr="004757CF" w:rsidRDefault="00E22391" w:rsidP="00F842EC">
      <w:r w:rsidRPr="004757CF">
        <w:t xml:space="preserve">As the Public Service Commissioner, I unreservedly apologise for the abuse and harm inflicted on you by the </w:t>
      </w:r>
      <w:r w:rsidRPr="1F64CD9C">
        <w:t>S</w:t>
      </w:r>
      <w:r w:rsidRPr="004757CF">
        <w:t xml:space="preserve">tate. I acknowledge that this harm disproportionately affected </w:t>
      </w:r>
      <w:r>
        <w:t xml:space="preserve">Māori and Pacific people and disabled people, tāngata whaikaha Māori, Deaf and Turi Māori. </w:t>
      </w:r>
    </w:p>
    <w:p w14:paraId="103D5AEC" w14:textId="77777777" w:rsidR="00E22391" w:rsidRPr="004757CF" w:rsidRDefault="00E22391" w:rsidP="00F842EC">
      <w:r w:rsidRPr="004757CF">
        <w:t xml:space="preserve">The organisation I lead failed you. It is our duty, in fact our core mission, to ensure the standards of integrity and conduct of public servants are upheld, and to enforce them. The Commission is also the employer of Public Service Chief executives and the organisation </w:t>
      </w:r>
      <w:r w:rsidRPr="004757CF">
        <w:lastRenderedPageBreak/>
        <w:t xml:space="preserve">responsible for holding them to account. I regret that </w:t>
      </w:r>
      <w:r w:rsidRPr="15F48648">
        <w:t>we</w:t>
      </w:r>
      <w:r w:rsidRPr="004757CF">
        <w:t xml:space="preserve"> did</w:t>
      </w:r>
      <w:bookmarkStart w:id="0" w:name="_GoBack"/>
      <w:bookmarkEnd w:id="0"/>
      <w:r w:rsidRPr="004757CF">
        <w:t xml:space="preserve"> not always deliver on these responsibilities. </w:t>
      </w:r>
    </w:p>
    <w:p w14:paraId="1CD5C9A8" w14:textId="77777777" w:rsidR="00E22391" w:rsidRPr="004757CF" w:rsidRDefault="00E22391" w:rsidP="00F842EC">
      <w:pPr>
        <w:rPr>
          <w:lang w:val="mi-NZ"/>
        </w:rPr>
      </w:pPr>
      <w:r w:rsidRPr="004757CF">
        <w:t xml:space="preserve"> I acknowledge the fault of the Public Service that I lead. Our public service should </w:t>
      </w:r>
      <w:r w:rsidRPr="004757CF">
        <w:rPr>
          <w:lang w:val="mi-NZ"/>
        </w:rPr>
        <w:t xml:space="preserve">have </w:t>
      </w:r>
      <w:r>
        <w:rPr>
          <w:lang w:val="mi-NZ"/>
        </w:rPr>
        <w:t>kept people in its care</w:t>
      </w:r>
      <w:r w:rsidRPr="004757CF">
        <w:rPr>
          <w:lang w:val="mi-NZ"/>
        </w:rPr>
        <w:t xml:space="preserve"> safe and protected. </w:t>
      </w:r>
      <w:r w:rsidRPr="004757CF">
        <w:t xml:space="preserve"> </w:t>
      </w:r>
      <w:r w:rsidRPr="004757CF">
        <w:rPr>
          <w:lang w:val="mi-NZ"/>
        </w:rPr>
        <w:t xml:space="preserve">Complaints of abuse and neglect in care should have been responded to appropriately and abusers held to account.  I deeply regret our failure to do this. </w:t>
      </w:r>
    </w:p>
    <w:p w14:paraId="50A5F52B" w14:textId="4233C5A3" w:rsidR="00E22391" w:rsidRDefault="00E22391" w:rsidP="00F842EC">
      <w:pPr>
        <w:rPr>
          <w:lang w:val="mi-NZ"/>
        </w:rPr>
      </w:pPr>
      <w:r w:rsidRPr="004757CF">
        <w:rPr>
          <w:lang w:val="mi-NZ"/>
        </w:rPr>
        <w:t xml:space="preserve">Agencies have not </w:t>
      </w:r>
      <w:r>
        <w:rPr>
          <w:lang w:val="mi-NZ"/>
        </w:rPr>
        <w:t xml:space="preserve">always </w:t>
      </w:r>
      <w:r w:rsidRPr="004757CF">
        <w:rPr>
          <w:lang w:val="mi-NZ"/>
        </w:rPr>
        <w:t xml:space="preserve">communicated with each other and </w:t>
      </w:r>
      <w:r>
        <w:rPr>
          <w:lang w:val="mi-NZ"/>
        </w:rPr>
        <w:t xml:space="preserve">this </w:t>
      </w:r>
      <w:r w:rsidRPr="004757CF">
        <w:rPr>
          <w:lang w:val="mi-NZ"/>
        </w:rPr>
        <w:t xml:space="preserve">meant we </w:t>
      </w:r>
      <w:r>
        <w:rPr>
          <w:lang w:val="mi-NZ"/>
        </w:rPr>
        <w:t xml:space="preserve">sometimes </w:t>
      </w:r>
      <w:r w:rsidRPr="004757CF">
        <w:rPr>
          <w:lang w:val="mi-NZ"/>
        </w:rPr>
        <w:t xml:space="preserve">failed to help and safeguard children, young people and adults in care, </w:t>
      </w:r>
      <w:r w:rsidR="00150E9C">
        <w:rPr>
          <w:lang w:val="mi-NZ"/>
        </w:rPr>
        <w:t xml:space="preserve">as well as </w:t>
      </w:r>
      <w:r w:rsidRPr="004757CF">
        <w:rPr>
          <w:lang w:val="mi-NZ"/>
        </w:rPr>
        <w:t xml:space="preserve">their families and communities. </w:t>
      </w:r>
    </w:p>
    <w:p w14:paraId="09BB42DF" w14:textId="77777777" w:rsidR="00E22391" w:rsidRPr="004757CF" w:rsidRDefault="00E22391" w:rsidP="00F842EC">
      <w:r w:rsidRPr="004757CF">
        <w:rPr>
          <w:lang w:val="mi-NZ"/>
        </w:rPr>
        <w:t>I also</w:t>
      </w:r>
      <w:r w:rsidRPr="004757CF">
        <w:t xml:space="preserve"> acknowledge that we should have done more to ensure that timely and </w:t>
      </w:r>
      <w:r>
        <w:t>appropriate</w:t>
      </w:r>
      <w:r w:rsidRPr="004757CF">
        <w:t xml:space="preserve"> redress was made available to survivors.  </w:t>
      </w:r>
    </w:p>
    <w:p w14:paraId="70012D17" w14:textId="7D2EF1AB" w:rsidR="00E22391" w:rsidRPr="004757CF" w:rsidRDefault="00E22391" w:rsidP="00F842EC">
      <w:r w:rsidRPr="004757CF">
        <w:t xml:space="preserve">As a Public Service we haven’t represented the diversity of the people we are meant to serve or been as inclusive as we should have been. We also haven’t always focused enough on </w:t>
      </w:r>
      <w:r>
        <w:t>ensuring the public service can effectively</w:t>
      </w:r>
      <w:r w:rsidRPr="004757CF">
        <w:t xml:space="preserve"> engage with Māori and understand Māori perspectives. The Commission has a leadership role in </w:t>
      </w:r>
      <w:r w:rsidRPr="004757CF">
        <w:lastRenderedPageBreak/>
        <w:t>ensuring these things are prioritised by the Public Service and I acknowledge we didn’t get it right.</w:t>
      </w:r>
    </w:p>
    <w:p w14:paraId="782BC184" w14:textId="28325143" w:rsidR="00E22391" w:rsidRPr="004757CF" w:rsidRDefault="00E22391" w:rsidP="00F842EC">
      <w:r w:rsidRPr="004757CF">
        <w:t>As the Public Service Commissioner, I accept responsibility for these failings, and I deeply regret that you suffered the harm and abuse these failings allowed.</w:t>
      </w:r>
      <w:r w:rsidR="00150E9C">
        <w:t xml:space="preserve"> I apologise for that.</w:t>
      </w:r>
    </w:p>
    <w:p w14:paraId="41ABD007" w14:textId="4D3F12BB" w:rsidR="00E22391" w:rsidRPr="004757CF" w:rsidRDefault="00E22391" w:rsidP="00F842EC">
      <w:r w:rsidRPr="004757CF">
        <w:t xml:space="preserve">I know nothing I say today can ever fix these wrongs. What we can and must do, however, is make changes that will ensure that those who are in state care now and in the future are kept safe from harm. </w:t>
      </w:r>
    </w:p>
    <w:p w14:paraId="775865BF" w14:textId="3D27DE97" w:rsidR="00E22391" w:rsidRDefault="00E22391" w:rsidP="00150E9C">
      <w:pPr>
        <w:spacing w:after="160"/>
      </w:pPr>
      <w:r w:rsidRPr="004757CF">
        <w:t>To ensure that coordinated action is taken and that agencies are held to account for making the necessary changes, the Commission is taking a number of steps:</w:t>
      </w:r>
    </w:p>
    <w:p w14:paraId="37086C67" w14:textId="77777777" w:rsidR="00150E9C" w:rsidRDefault="00E22391" w:rsidP="00F842EC">
      <w:pPr>
        <w:pStyle w:val="ListParagraph"/>
        <w:numPr>
          <w:ilvl w:val="0"/>
          <w:numId w:val="1"/>
        </w:numPr>
        <w:spacing w:line="336" w:lineRule="auto"/>
        <w:ind w:left="357" w:hanging="357"/>
        <w:contextualSpacing w:val="0"/>
        <w:rPr>
          <w:rFonts w:ascii="Arial" w:hAnsi="Arial"/>
          <w:sz w:val="36"/>
        </w:rPr>
      </w:pPr>
      <w:r w:rsidRPr="00150E9C">
        <w:rPr>
          <w:rFonts w:ascii="Arial" w:hAnsi="Arial"/>
          <w:sz w:val="36"/>
        </w:rPr>
        <w:t xml:space="preserve">We have established a Crown Response Office within the Commission with its own Chief Executive – </w:t>
      </w:r>
      <w:r w:rsidR="00150E9C">
        <w:rPr>
          <w:rFonts w:ascii="Arial" w:hAnsi="Arial"/>
          <w:sz w:val="36"/>
        </w:rPr>
        <w:t xml:space="preserve">this is </w:t>
      </w:r>
      <w:r w:rsidRPr="00150E9C">
        <w:rPr>
          <w:rFonts w:ascii="Arial" w:hAnsi="Arial"/>
          <w:sz w:val="36"/>
        </w:rPr>
        <w:t>a key recommendation from the Inquiry. A Statutory Deputy Public Service Commissioner is now chairing a Board of responsible Chief Executives to coordinate their actions in responding to the recommendations.</w:t>
      </w:r>
    </w:p>
    <w:p w14:paraId="75BE0617" w14:textId="257C9261" w:rsidR="00E22391" w:rsidRPr="00150E9C" w:rsidRDefault="00E22391" w:rsidP="00F842EC">
      <w:pPr>
        <w:pStyle w:val="ListParagraph"/>
        <w:numPr>
          <w:ilvl w:val="0"/>
          <w:numId w:val="1"/>
        </w:numPr>
        <w:spacing w:line="336" w:lineRule="auto"/>
        <w:ind w:left="357" w:hanging="357"/>
        <w:contextualSpacing w:val="0"/>
        <w:rPr>
          <w:rFonts w:ascii="Arial" w:hAnsi="Arial"/>
          <w:sz w:val="36"/>
        </w:rPr>
      </w:pPr>
      <w:r w:rsidRPr="00150E9C">
        <w:rPr>
          <w:rFonts w:ascii="Arial" w:hAnsi="Arial"/>
          <w:sz w:val="36"/>
        </w:rPr>
        <w:t xml:space="preserve">We are working with agencies to provide assurance that claims of individual public servant misconduct made in the report are addressed. We are reinforcing </w:t>
      </w:r>
      <w:r w:rsidRPr="00150E9C">
        <w:rPr>
          <w:rFonts w:ascii="Arial" w:hAnsi="Arial"/>
          <w:sz w:val="36"/>
        </w:rPr>
        <w:lastRenderedPageBreak/>
        <w:t>and strengthening the standards of integrity and conduct that are expected of all public servants and the avenues for speaking up through a public service wide integrity programme.</w:t>
      </w:r>
    </w:p>
    <w:p w14:paraId="771BA1AF" w14:textId="77777777" w:rsidR="00150E9C" w:rsidRPr="00150E9C" w:rsidRDefault="00150E9C" w:rsidP="00F842EC">
      <w:pPr>
        <w:rPr>
          <w:sz w:val="4"/>
        </w:rPr>
      </w:pPr>
    </w:p>
    <w:p w14:paraId="15FC8E81" w14:textId="46F9C587" w:rsidR="00E22391" w:rsidRDefault="00E22391" w:rsidP="00F842EC">
      <w:r>
        <w:t xml:space="preserve">I </w:t>
      </w:r>
      <w:r w:rsidR="00150E9C">
        <w:t xml:space="preserve">know that </w:t>
      </w:r>
      <w:r>
        <w:t xml:space="preserve">the Public Service must do better. And it’s my commitment to you all that we will do better. </w:t>
      </w:r>
    </w:p>
    <w:p w14:paraId="14F39EF1" w14:textId="3D930CB0" w:rsidR="00E22391" w:rsidRPr="004757CF" w:rsidRDefault="00E22391" w:rsidP="00F842EC">
      <w:r w:rsidRPr="004757CF" w:rsidDel="00FA58E9">
        <w:t>This is just the beginning; there is much more to do.</w:t>
      </w:r>
    </w:p>
    <w:p w14:paraId="7638D0A2" w14:textId="2E3F4B15" w:rsidR="00E22391" w:rsidRPr="00C212B5" w:rsidRDefault="00E22391" w:rsidP="00F842EC">
      <w:pPr>
        <w:rPr>
          <w:sz w:val="4"/>
        </w:rPr>
      </w:pPr>
    </w:p>
    <w:p w14:paraId="64BAE509" w14:textId="77777777" w:rsidR="000D5019" w:rsidRPr="00F842EC" w:rsidRDefault="000D5019" w:rsidP="000D5019">
      <w:r w:rsidRPr="00D80C82">
        <w:rPr>
          <w:rStyle w:val="Emphasis"/>
          <w:rFonts w:ascii="Arial Bold" w:hAnsi="Arial Bold"/>
          <w:sz w:val="40"/>
        </w:rPr>
        <w:t>End of information</w:t>
      </w:r>
      <w:r>
        <w:rPr>
          <w:rStyle w:val="Emphasis"/>
          <w:rFonts w:ascii="Arial Bold" w:hAnsi="Arial Bold"/>
          <w:sz w:val="40"/>
        </w:rPr>
        <w:t xml:space="preserve">: </w:t>
      </w:r>
      <w:r w:rsidRPr="000D5019">
        <w:rPr>
          <w:rFonts w:ascii="Arial Bold" w:hAnsi="Arial Bold"/>
          <w:b/>
          <w:sz w:val="40"/>
        </w:rPr>
        <w:t>Public Service Commissioner Sir Brian Roche’s apology to survivors of abuse in care</w:t>
      </w:r>
    </w:p>
    <w:p w14:paraId="4D302D75" w14:textId="23F21280" w:rsidR="000D5019" w:rsidRDefault="000D5019" w:rsidP="00F842EC">
      <w:r>
        <w:t>This Large Print document is adapted by Blind Citizens NZ from the standard document provided by the Public Service Commission</w:t>
      </w:r>
    </w:p>
    <w:sectPr w:rsidR="000D5019" w:rsidSect="00F842EC">
      <w:headerReference w:type="even" r:id="rId11"/>
      <w:headerReference w:type="first" r:id="rId12"/>
      <w:pgSz w:w="11906" w:h="16838"/>
      <w:pgMar w:top="1440" w:right="1440" w:bottom="1440" w:left="1440" w:header="567" w:footer="567" w:gutter="0"/>
      <w:cols w:space="708"/>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D57C3" w14:textId="77777777" w:rsidR="00494204" w:rsidRDefault="00494204" w:rsidP="00F842EC">
      <w:r>
        <w:separator/>
      </w:r>
    </w:p>
  </w:endnote>
  <w:endnote w:type="continuationSeparator" w:id="0">
    <w:p w14:paraId="392229EB" w14:textId="77777777" w:rsidR="00494204" w:rsidRDefault="00494204" w:rsidP="00F8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ptos Display">
    <w:altName w:val="Calibri"/>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Bold">
    <w:altName w:val="Arial"/>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A119D" w14:textId="77777777" w:rsidR="00494204" w:rsidRDefault="00494204" w:rsidP="00F842EC">
      <w:r>
        <w:separator/>
      </w:r>
    </w:p>
  </w:footnote>
  <w:footnote w:type="continuationSeparator" w:id="0">
    <w:p w14:paraId="4C074108" w14:textId="77777777" w:rsidR="00494204" w:rsidRDefault="00494204" w:rsidP="00F84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71E86" w14:textId="77697462" w:rsidR="00494204" w:rsidRDefault="00494204" w:rsidP="00F842EC">
    <w:pPr>
      <w:pStyle w:val="Header"/>
    </w:pPr>
    <w:r>
      <w:rPr>
        <w:noProof/>
      </w:rPr>
      <mc:AlternateContent>
        <mc:Choice Requires="wps">
          <w:drawing>
            <wp:anchor distT="0" distB="0" distL="0" distR="0" simplePos="0" relativeHeight="251659264" behindDoc="0" locked="0" layoutInCell="1" allowOverlap="1" wp14:anchorId="23A2C8A4" wp14:editId="049D7F5E">
              <wp:simplePos x="635" y="635"/>
              <wp:positionH relativeFrom="page">
                <wp:align>center</wp:align>
              </wp:positionH>
              <wp:positionV relativeFrom="page">
                <wp:align>top</wp:align>
              </wp:positionV>
              <wp:extent cx="443865" cy="443865"/>
              <wp:effectExtent l="0" t="0" r="8890" b="4445"/>
              <wp:wrapNone/>
              <wp:docPr id="2082658925" name="Text Box 2"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C07431" w14:textId="1736624E" w:rsidR="00494204" w:rsidRPr="00494204" w:rsidRDefault="00494204" w:rsidP="00F842EC">
                          <w:pPr>
                            <w:rPr>
                              <w:rFonts w:eastAsia="Calibri"/>
                              <w:noProof/>
                            </w:rPr>
                          </w:pPr>
                          <w:r w:rsidRPr="00494204">
                            <w:rPr>
                              <w:rFonts w:eastAsia="Calibri"/>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A2C8A4"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" filled="f" stroked="f">
              <v:textbox style="mso-fit-shape-to-text:t" inset="0,15pt,0,0">
                <w:txbxContent>
                  <w:p w14:paraId="69C07431" w14:textId="1736624E" w:rsidR="00494204" w:rsidRPr="00494204" w:rsidRDefault="00494204" w:rsidP="00F842EC">
                    <w:pPr>
                      <w:rPr>
                        <w:rFonts w:eastAsia="Calibri"/>
                        <w:noProof/>
                      </w:rPr>
                    </w:pPr>
                    <w:r w:rsidRPr="00494204">
                      <w:rPr>
                        <w:rFonts w:eastAsia="Calibri"/>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8835A" w14:textId="20ED226A" w:rsidR="00494204" w:rsidRDefault="00494204" w:rsidP="00F842EC">
    <w:pPr>
      <w:pStyle w:val="Header"/>
    </w:pPr>
    <w:r>
      <w:rPr>
        <w:noProof/>
      </w:rPr>
      <mc:AlternateContent>
        <mc:Choice Requires="wps">
          <w:drawing>
            <wp:anchor distT="0" distB="0" distL="0" distR="0" simplePos="0" relativeHeight="251658240" behindDoc="0" locked="0" layoutInCell="1" allowOverlap="1" wp14:anchorId="444DF6CD" wp14:editId="6C4790C1">
              <wp:simplePos x="635" y="635"/>
              <wp:positionH relativeFrom="page">
                <wp:align>center</wp:align>
              </wp:positionH>
              <wp:positionV relativeFrom="page">
                <wp:align>top</wp:align>
              </wp:positionV>
              <wp:extent cx="443865" cy="443865"/>
              <wp:effectExtent l="0" t="0" r="8890" b="4445"/>
              <wp:wrapNone/>
              <wp:docPr id="389339317" name="Text Box 1" descr="IN-CONFIDENCE">
                <a:extLst xmlns:a="http://schemas.openxmlformats.org/drawingml/2006/main">
                  <a:ext uri="{5AE41FA2-C0FF-4470-9BD4-5FADCA87CBE2}">
                    <aclsh:classification xmlns=""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http://schemas.microsoft.com/office/word/2018/wordml" xmlns:w16sdtdh="http://schemas.microsoft.com/office/word/2020/wordml/sdtdatahash"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44DF9" w14:textId="38302E03" w:rsidR="00494204" w:rsidRPr="00494204" w:rsidRDefault="00494204" w:rsidP="00F842EC">
                          <w:pPr>
                            <w:rPr>
                              <w:rFonts w:eastAsia="Calibri"/>
                              <w:noProof/>
                            </w:rPr>
                          </w:pPr>
                          <w:r w:rsidRPr="00494204">
                            <w:rPr>
                              <w:rFonts w:eastAsia="Calibri"/>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4DF6CD" id="_x0000_t202" coordsize="21600,21600" o:spt="202" path="m,l,21600r21600,l21600,xe">
              <v:stroke joinstyle="miter"/>
              <v:path gradientshapeok="t" o:connecttype="rect"/>
            </v:shapetype>
            <v:shape id="Text Box 1" o:spid="_x0000_s1027"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" filled="f" stroked="f">
              <v:textbox style="mso-fit-shape-to-text:t" inset="0,15pt,0,0">
                <w:txbxContent>
                  <w:p w14:paraId="58044DF9" w14:textId="38302E03" w:rsidR="00494204" w:rsidRPr="00494204" w:rsidRDefault="00494204" w:rsidP="00F842EC">
                    <w:pPr>
                      <w:rPr>
                        <w:rFonts w:eastAsia="Calibri"/>
                        <w:noProof/>
                      </w:rPr>
                    </w:pPr>
                    <w:r w:rsidRPr="00494204">
                      <w:rPr>
                        <w:rFonts w:eastAsia="Calibri"/>
                        <w:noProof/>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51A83"/>
    <w:multiLevelType w:val="hybridMultilevel"/>
    <w:tmpl w:val="E3CA5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391"/>
    <w:rsid w:val="000D5019"/>
    <w:rsid w:val="00150E9C"/>
    <w:rsid w:val="00367829"/>
    <w:rsid w:val="003B1752"/>
    <w:rsid w:val="00494204"/>
    <w:rsid w:val="004B60F1"/>
    <w:rsid w:val="005D216C"/>
    <w:rsid w:val="009073B9"/>
    <w:rsid w:val="00A50376"/>
    <w:rsid w:val="00C212B5"/>
    <w:rsid w:val="00D80A67"/>
    <w:rsid w:val="00E22391"/>
    <w:rsid w:val="00E84C6D"/>
    <w:rsid w:val="00F842E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3B1E"/>
  <w15:chartTrackingRefBased/>
  <w15:docId w15:val="{88B3F147-033E-4A6C-B6E8-AE2D3C01E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PS Table Text"/>
    <w:qFormat/>
    <w:rsid w:val="00F842EC"/>
    <w:pPr>
      <w:tabs>
        <w:tab w:val="left" w:pos="468"/>
      </w:tabs>
      <w:spacing w:after="320" w:line="336" w:lineRule="auto"/>
    </w:pPr>
    <w:rPr>
      <w:rFonts w:ascii="Arial" w:eastAsiaTheme="minorEastAsia" w:hAnsi="Arial" w:cs="Calibri"/>
      <w:bCs/>
      <w:color w:val="000000" w:themeColor="text1"/>
      <w:kern w:val="0"/>
      <w:sz w:val="36"/>
      <w:szCs w:val="22"/>
      <w14:ligatures w14:val="none"/>
    </w:rPr>
  </w:style>
  <w:style w:type="paragraph" w:styleId="Heading1">
    <w:name w:val="heading 1"/>
    <w:basedOn w:val="Normal"/>
    <w:next w:val="Normal"/>
    <w:link w:val="Heading1Char"/>
    <w:uiPriority w:val="9"/>
    <w:qFormat/>
    <w:rsid w:val="00E2239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2239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22391"/>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22391"/>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22391"/>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22391"/>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22391"/>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22391"/>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22391"/>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23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23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23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23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23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23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23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23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2391"/>
    <w:rPr>
      <w:rFonts w:eastAsiaTheme="majorEastAsia" w:cstheme="majorBidi"/>
      <w:color w:val="272727" w:themeColor="text1" w:themeTint="D8"/>
    </w:rPr>
  </w:style>
  <w:style w:type="paragraph" w:styleId="Title">
    <w:name w:val="Title"/>
    <w:basedOn w:val="Normal"/>
    <w:next w:val="Normal"/>
    <w:link w:val="TitleChar"/>
    <w:uiPriority w:val="10"/>
    <w:qFormat/>
    <w:rsid w:val="00E2239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223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239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223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2391"/>
    <w:pPr>
      <w:spacing w:before="160" w:after="160" w:line="278" w:lineRule="auto"/>
      <w:jc w:val="center"/>
    </w:pPr>
    <w:rPr>
      <w:rFonts w:ascii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22391"/>
    <w:rPr>
      <w:i/>
      <w:iCs/>
      <w:color w:val="404040" w:themeColor="text1" w:themeTint="BF"/>
    </w:rPr>
  </w:style>
  <w:style w:type="paragraph" w:styleId="ListParagraph">
    <w:name w:val="List Paragraph"/>
    <w:basedOn w:val="Normal"/>
    <w:uiPriority w:val="34"/>
    <w:qFormat/>
    <w:rsid w:val="00E22391"/>
    <w:pPr>
      <w:spacing w:after="160" w:line="278" w:lineRule="auto"/>
      <w:ind w:left="720"/>
      <w:contextualSpacing/>
    </w:pPr>
    <w:rPr>
      <w:rFonts w:asciiTheme="minorHAnsi" w:hAnsiTheme="minorHAnsi"/>
      <w:kern w:val="2"/>
      <w:sz w:val="24"/>
      <w:szCs w:val="24"/>
      <w14:ligatures w14:val="standardContextual"/>
    </w:rPr>
  </w:style>
  <w:style w:type="character" w:styleId="IntenseEmphasis">
    <w:name w:val="Intense Emphasis"/>
    <w:basedOn w:val="DefaultParagraphFont"/>
    <w:uiPriority w:val="21"/>
    <w:qFormat/>
    <w:rsid w:val="00E22391"/>
    <w:rPr>
      <w:i/>
      <w:iCs/>
      <w:color w:val="0F4761" w:themeColor="accent1" w:themeShade="BF"/>
    </w:rPr>
  </w:style>
  <w:style w:type="paragraph" w:styleId="IntenseQuote">
    <w:name w:val="Intense Quote"/>
    <w:basedOn w:val="Normal"/>
    <w:next w:val="Normal"/>
    <w:link w:val="IntenseQuoteChar"/>
    <w:uiPriority w:val="30"/>
    <w:qFormat/>
    <w:rsid w:val="00E2239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22391"/>
    <w:rPr>
      <w:i/>
      <w:iCs/>
      <w:color w:val="0F4761" w:themeColor="accent1" w:themeShade="BF"/>
    </w:rPr>
  </w:style>
  <w:style w:type="character" w:styleId="IntenseReference">
    <w:name w:val="Intense Reference"/>
    <w:basedOn w:val="DefaultParagraphFont"/>
    <w:uiPriority w:val="32"/>
    <w:qFormat/>
    <w:rsid w:val="00E22391"/>
    <w:rPr>
      <w:b/>
      <w:bCs/>
      <w:smallCaps/>
      <w:color w:val="0F4761" w:themeColor="accent1" w:themeShade="BF"/>
      <w:spacing w:val="5"/>
    </w:rPr>
  </w:style>
  <w:style w:type="paragraph" w:styleId="Header">
    <w:name w:val="header"/>
    <w:basedOn w:val="Normal"/>
    <w:link w:val="HeaderChar"/>
    <w:uiPriority w:val="99"/>
    <w:unhideWhenUsed/>
    <w:rsid w:val="004942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204"/>
    <w:rPr>
      <w:rFonts w:ascii="Source Sans Pro" w:hAnsi="Source Sans Pro"/>
      <w:kern w:val="0"/>
      <w:sz w:val="20"/>
      <w:szCs w:val="22"/>
      <w14:ligatures w14:val="none"/>
    </w:rPr>
  </w:style>
  <w:style w:type="paragraph" w:styleId="Footer">
    <w:name w:val="footer"/>
    <w:basedOn w:val="Normal"/>
    <w:link w:val="FooterChar"/>
    <w:uiPriority w:val="99"/>
    <w:unhideWhenUsed/>
    <w:rsid w:val="00F842EC"/>
    <w:pPr>
      <w:tabs>
        <w:tab w:val="clear" w:pos="468"/>
        <w:tab w:val="center" w:pos="4513"/>
        <w:tab w:val="right" w:pos="9026"/>
      </w:tabs>
      <w:spacing w:after="0" w:line="240" w:lineRule="auto"/>
    </w:pPr>
  </w:style>
  <w:style w:type="character" w:customStyle="1" w:styleId="FooterChar">
    <w:name w:val="Footer Char"/>
    <w:basedOn w:val="DefaultParagraphFont"/>
    <w:link w:val="Footer"/>
    <w:uiPriority w:val="99"/>
    <w:rsid w:val="00F842EC"/>
    <w:rPr>
      <w:rFonts w:ascii="Arial" w:eastAsiaTheme="minorEastAsia" w:hAnsi="Arial" w:cs="Calibri"/>
      <w:bCs/>
      <w:color w:val="000000" w:themeColor="text1"/>
      <w:kern w:val="0"/>
      <w:sz w:val="36"/>
      <w:szCs w:val="22"/>
      <w14:ligatures w14:val="none"/>
    </w:rPr>
  </w:style>
  <w:style w:type="character" w:styleId="Emphasis">
    <w:name w:val="Emphasis"/>
    <w:basedOn w:val="DefaultParagraphFont"/>
    <w:uiPriority w:val="20"/>
    <w:qFormat/>
    <w:rsid w:val="000D5019"/>
    <w:rPr>
      <w:rFonts w:ascii="Verdana" w:hAnsi="Verdana"/>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31666-A953-4381-96EC-0DBF7345A759}">
  <ds:schemaRefs>
    <ds:schemaRef ds:uri="http://schemas.microsoft.com/sharepoint/v3/contenttype/forms"/>
  </ds:schemaRefs>
</ds:datastoreItem>
</file>

<file path=customXml/itemProps2.xml><?xml version="1.0" encoding="utf-8"?>
<ds:datastoreItem xmlns:ds="http://schemas.openxmlformats.org/officeDocument/2006/customXml" ds:itemID="{191903CD-47FA-478F-B017-7F88FD314A40}">
  <ds:schemaRefs>
    <ds:schemaRef ds:uri="http://schemas.microsoft.com/office/2006/documentManagement/types"/>
    <ds:schemaRef ds:uri="http://purl.org/dc/elements/1.1/"/>
    <ds:schemaRef ds:uri="http://purl.org/dc/dcmitype/"/>
    <ds:schemaRef ds:uri="http://www.w3.org/XML/1998/namespace"/>
    <ds:schemaRef ds:uri="0c8419a8-0969-48de-a896-901fe0661d3e"/>
    <ds:schemaRef ds:uri="6a7f7810-7080-4eb4-b66c-c41c6fc69d87"/>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50012CF-D724-4D70-980F-9E5D0D3D1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524</Words>
  <Characters>2960</Characters>
  <Application>Microsoft Office Word</Application>
  <DocSecurity>0</DocSecurity>
  <Lines>174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Fitzjohn</dc:creator>
  <cp:keywords/>
  <dc:description/>
  <cp:lastModifiedBy>Rose Wilkinson</cp:lastModifiedBy>
  <cp:revision>6</cp:revision>
  <dcterms:created xsi:type="dcterms:W3CDTF">2024-11-06T00:11:00Z</dcterms:created>
  <dcterms:modified xsi:type="dcterms:W3CDTF">2024-11-11T00:31:00Z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_dlc_DocIdItemGuid">
    <vt:lpwstr>4915cc28-20e2-45ad-8b45-3b91484b166d</vt:lpwstr>
  </property>
  <property fmtid="{D5CDD505-2E9C-101B-9397-08002B2CF9AE}" pid="4" name="MediaServiceImageTags">
    <vt:lpwstr/>
  </property>
  <property fmtid="{D5CDD505-2E9C-101B-9397-08002B2CF9AE}" pid="5" name="ClassificationContentMarkingHeaderShapeIds">
    <vt:lpwstr>1734d8b5,7c22da6d,165159b2</vt:lpwstr>
  </property>
  <property fmtid="{D5CDD505-2E9C-101B-9397-08002B2CF9AE}" pid="6" name="ClassificationContentMarkingHeaderFontProps">
    <vt:lpwstr>#000000,10,Calibri</vt:lpwstr>
  </property>
  <property fmtid="{D5CDD505-2E9C-101B-9397-08002B2CF9AE}" pid="7" name="ClassificationContentMarkingHeaderText">
    <vt:lpwstr>IN-CONFIDENCE</vt:lpwstr>
  </property>
  <property fmtid="{D5CDD505-2E9C-101B-9397-08002B2CF9AE}" pid="8" name="MSIP_Label_f43e46a9-9901-46e9-bfae-bb6189d4cb66_Enabled">
    <vt:lpwstr>true</vt:lpwstr>
  </property>
  <property fmtid="{D5CDD505-2E9C-101B-9397-08002B2CF9AE}" pid="9" name="MSIP_Label_f43e46a9-9901-46e9-bfae-bb6189d4cb66_SetDate">
    <vt:lpwstr>2024-11-06T00:11:17Z</vt:lpwstr>
  </property>
  <property fmtid="{D5CDD505-2E9C-101B-9397-08002B2CF9AE}" pid="10" name="MSIP_Label_f43e46a9-9901-46e9-bfae-bb6189d4cb66_Method">
    <vt:lpwstr>Standard</vt:lpwstr>
  </property>
  <property fmtid="{D5CDD505-2E9C-101B-9397-08002B2CF9AE}" pid="11" name="MSIP_Label_f43e46a9-9901-46e9-bfae-bb6189d4cb66_Name">
    <vt:lpwstr>In-confidence</vt:lpwstr>
  </property>
  <property fmtid="{D5CDD505-2E9C-101B-9397-08002B2CF9AE}" pid="12" name="MSIP_Label_f43e46a9-9901-46e9-bfae-bb6189d4cb66_SiteId">
    <vt:lpwstr>e40c4f52-99bd-4d4f-bf7e-d001a2ca6556</vt:lpwstr>
  </property>
  <property fmtid="{D5CDD505-2E9C-101B-9397-08002B2CF9AE}" pid="13" name="MSIP_Label_f43e46a9-9901-46e9-bfae-bb6189d4cb66_ActionId">
    <vt:lpwstr>fa402eae-3c42-4292-a835-b63b85b74282</vt:lpwstr>
  </property>
  <property fmtid="{D5CDD505-2E9C-101B-9397-08002B2CF9AE}" pid="14" name="MSIP_Label_f43e46a9-9901-46e9-bfae-bb6189d4cb66_ContentBits">
    <vt:lpwstr>1</vt:lpwstr>
  </property>
</Properties>
</file>